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4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51"/>
        <w:gridCol w:w="193"/>
        <w:gridCol w:w="657"/>
        <w:gridCol w:w="882"/>
        <w:gridCol w:w="180"/>
        <w:gridCol w:w="900"/>
        <w:gridCol w:w="403"/>
        <w:gridCol w:w="1487"/>
        <w:gridCol w:w="270"/>
        <w:gridCol w:w="1260"/>
        <w:gridCol w:w="1848"/>
        <w:gridCol w:w="852"/>
      </w:tblGrid>
      <w:tr w:rsidR="00380F2B" w:rsidRPr="00517FAF" w:rsidTr="00380F2B">
        <w:trPr>
          <w:trHeight w:val="121"/>
        </w:trPr>
        <w:tc>
          <w:tcPr>
            <w:tcW w:w="1035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0F2B" w:rsidRPr="00380F2B" w:rsidRDefault="00380F2B" w:rsidP="00380F2B">
            <w:pPr>
              <w:tabs>
                <w:tab w:val="left" w:pos="567"/>
              </w:tabs>
              <w:spacing w:after="12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31B3">
              <w:rPr>
                <w:rFonts w:ascii="Times New Roman" w:hAnsi="Times New Roman"/>
                <w:b/>
                <w:sz w:val="20"/>
                <w:szCs w:val="20"/>
              </w:rPr>
              <w:t>Табела 9.1. Научне, уметничке и стручне квалификације наставника и задужења у настави</w:t>
            </w:r>
          </w:p>
        </w:tc>
      </w:tr>
      <w:tr w:rsidR="009231B3" w:rsidRPr="00517FAF" w:rsidTr="00380F2B">
        <w:trPr>
          <w:trHeight w:val="121"/>
        </w:trPr>
        <w:tc>
          <w:tcPr>
            <w:tcW w:w="4633" w:type="dxa"/>
            <w:gridSpan w:val="8"/>
            <w:tcBorders>
              <w:top w:val="single" w:sz="4" w:space="0" w:color="auto"/>
            </w:tcBorders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17" w:type="dxa"/>
            <w:gridSpan w:val="5"/>
            <w:tcBorders>
              <w:top w:val="single" w:sz="4" w:space="0" w:color="auto"/>
            </w:tcBorders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Елефтерија Златановић</w:t>
            </w:r>
          </w:p>
        </w:tc>
      </w:tr>
      <w:tr w:rsidR="009231B3" w:rsidRPr="00517FAF" w:rsidTr="009231B3">
        <w:trPr>
          <w:trHeight w:val="89"/>
        </w:trPr>
        <w:tc>
          <w:tcPr>
            <w:tcW w:w="4633" w:type="dxa"/>
            <w:gridSpan w:val="8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17" w:type="dxa"/>
            <w:gridSpan w:val="5"/>
            <w:vAlign w:val="center"/>
          </w:tcPr>
          <w:p w:rsidR="009231B3" w:rsidRPr="000D6E46" w:rsidRDefault="0062618F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9231B3" w:rsidRPr="00517FAF" w:rsidTr="009231B3">
        <w:trPr>
          <w:trHeight w:val="227"/>
        </w:trPr>
        <w:tc>
          <w:tcPr>
            <w:tcW w:w="4633" w:type="dxa"/>
            <w:gridSpan w:val="8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којој наставник ради са пуним </w:t>
            </w:r>
            <w:r w:rsidRPr="000D6E46"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17" w:type="dxa"/>
            <w:gridSpan w:val="5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</w:rPr>
              <w:t>Универзитет у Нишу, Грађевинско-архитектонски факултет, са пуним радним временом, од 15.05.2004. год.</w:t>
            </w:r>
          </w:p>
        </w:tc>
      </w:tr>
      <w:tr w:rsidR="009231B3" w:rsidRPr="00517FAF" w:rsidTr="009231B3">
        <w:trPr>
          <w:trHeight w:val="227"/>
        </w:trPr>
        <w:tc>
          <w:tcPr>
            <w:tcW w:w="4633" w:type="dxa"/>
            <w:gridSpan w:val="8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област</w:t>
            </w:r>
          </w:p>
        </w:tc>
        <w:tc>
          <w:tcPr>
            <w:tcW w:w="5717" w:type="dxa"/>
            <w:gridSpan w:val="5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Грађевинска геотехника</w:t>
            </w:r>
          </w:p>
        </w:tc>
      </w:tr>
      <w:tr w:rsidR="009231B3" w:rsidRPr="00517FAF" w:rsidTr="009231B3">
        <w:trPr>
          <w:trHeight w:val="227"/>
        </w:trPr>
        <w:tc>
          <w:tcPr>
            <w:tcW w:w="2268" w:type="dxa"/>
            <w:gridSpan w:val="4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  <w:tc>
          <w:tcPr>
            <w:tcW w:w="882" w:type="dxa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</w:rPr>
              <w:t>Научна о</w:t>
            </w: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</w:rPr>
              <w:t>Ужа научна/стручна област</w:t>
            </w:r>
          </w:p>
        </w:tc>
      </w:tr>
      <w:tr w:rsidR="00250A71" w:rsidRPr="00517FAF" w:rsidTr="009231B3">
        <w:trPr>
          <w:trHeight w:val="227"/>
        </w:trPr>
        <w:tc>
          <w:tcPr>
            <w:tcW w:w="2268" w:type="dxa"/>
            <w:gridSpan w:val="4"/>
            <w:vAlign w:val="center"/>
          </w:tcPr>
          <w:p w:rsidR="00250A71" w:rsidRPr="000D6E46" w:rsidRDefault="00250A71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  <w:r w:rsidRPr="000D6E46">
              <w:rPr>
                <w:rFonts w:ascii="Times New Roman" w:hAnsi="Times New Roman"/>
                <w:sz w:val="20"/>
                <w:szCs w:val="20"/>
              </w:rPr>
              <w:t xml:space="preserve"> ванредни </w:t>
            </w:r>
            <w:r w:rsidR="00885C63" w:rsidRPr="000D6E46">
              <w:rPr>
                <w:rFonts w:ascii="Times New Roman" w:hAnsi="Times New Roman"/>
                <w:sz w:val="20"/>
                <w:szCs w:val="20"/>
              </w:rPr>
              <w:t>пр</w:t>
            </w:r>
            <w:r w:rsidRPr="000D6E46">
              <w:rPr>
                <w:rFonts w:ascii="Times New Roman" w:hAnsi="Times New Roman"/>
                <w:sz w:val="20"/>
                <w:szCs w:val="20"/>
              </w:rPr>
              <w:t>офесор</w:t>
            </w:r>
          </w:p>
        </w:tc>
        <w:tc>
          <w:tcPr>
            <w:tcW w:w="882" w:type="dxa"/>
            <w:vAlign w:val="center"/>
          </w:tcPr>
          <w:p w:rsidR="00250A71" w:rsidRPr="000D6E46" w:rsidRDefault="00250A71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2022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:rsidR="00250A71" w:rsidRPr="000D6E46" w:rsidRDefault="00250A71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250A71" w:rsidRPr="000D6E46" w:rsidRDefault="00250A71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0A71" w:rsidRPr="000D6E46" w:rsidRDefault="00250A71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9231B3" w:rsidRPr="00517FAF" w:rsidTr="009231B3">
        <w:trPr>
          <w:trHeight w:val="377"/>
        </w:trPr>
        <w:tc>
          <w:tcPr>
            <w:tcW w:w="2268" w:type="dxa"/>
            <w:gridSpan w:val="4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  <w:r w:rsidR="00250A71" w:rsidRPr="000D6E46">
              <w:rPr>
                <w:rFonts w:ascii="Times New Roman" w:hAnsi="Times New Roman"/>
                <w:sz w:val="20"/>
                <w:szCs w:val="20"/>
              </w:rPr>
              <w:t xml:space="preserve"> дoцeнт</w:t>
            </w:r>
          </w:p>
        </w:tc>
        <w:tc>
          <w:tcPr>
            <w:tcW w:w="882" w:type="dxa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2017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Грађевинска геотехника</w:t>
            </w:r>
          </w:p>
        </w:tc>
      </w:tr>
      <w:tr w:rsidR="009231B3" w:rsidRPr="00517FAF" w:rsidTr="009231B3">
        <w:trPr>
          <w:trHeight w:val="227"/>
        </w:trPr>
        <w:tc>
          <w:tcPr>
            <w:tcW w:w="2268" w:type="dxa"/>
            <w:gridSpan w:val="4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  <w:r w:rsidRPr="000D6E46">
              <w:rPr>
                <w:rFonts w:ascii="Times New Roman" w:hAnsi="Times New Roman"/>
                <w:sz w:val="20"/>
                <w:szCs w:val="20"/>
              </w:rPr>
              <w:t xml:space="preserve"> (докторске академске студије)</w:t>
            </w:r>
          </w:p>
        </w:tc>
        <w:tc>
          <w:tcPr>
            <w:tcW w:w="882" w:type="dxa"/>
            <w:vAlign w:val="center"/>
          </w:tcPr>
          <w:p w:rsidR="009231B3" w:rsidRPr="000D6E46" w:rsidRDefault="009231B3" w:rsidP="008768D0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2016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Универзитет „Св. Кирил и Методиј“ у Скопљу, Институт за земљотресно инжењерство и инжењерску сеизмологију, Скопље, Република Македонија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Грађевинско инжењерство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Геотехничко земљотресно инжењерство</w:t>
            </w:r>
          </w:p>
        </w:tc>
      </w:tr>
      <w:tr w:rsidR="009231B3" w:rsidRPr="00517FAF" w:rsidTr="009231B3">
        <w:trPr>
          <w:trHeight w:val="227"/>
        </w:trPr>
        <w:tc>
          <w:tcPr>
            <w:tcW w:w="2268" w:type="dxa"/>
            <w:gridSpan w:val="4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Диплома (петогодишње дипломске студије)</w:t>
            </w:r>
          </w:p>
        </w:tc>
        <w:tc>
          <w:tcPr>
            <w:tcW w:w="882" w:type="dxa"/>
            <w:vAlign w:val="center"/>
          </w:tcPr>
          <w:p w:rsidR="009231B3" w:rsidRPr="000D6E46" w:rsidRDefault="009231B3" w:rsidP="008768D0">
            <w:pPr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2003</w:t>
            </w:r>
          </w:p>
        </w:tc>
        <w:tc>
          <w:tcPr>
            <w:tcW w:w="2970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Универзитет у Нишу, Грађевинско-архитектонски факултет</w:t>
            </w: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Грађевински одсек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Саобраћајно-конструкторски смер</w:t>
            </w:r>
          </w:p>
        </w:tc>
      </w:tr>
      <w:tr w:rsidR="009231B3" w:rsidRPr="00517FAF" w:rsidTr="009231B3">
        <w:trPr>
          <w:trHeight w:val="227"/>
        </w:trPr>
        <w:tc>
          <w:tcPr>
            <w:tcW w:w="10350" w:type="dxa"/>
            <w:gridSpan w:val="13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0D6E4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које је наставник акредитован </w:t>
            </w:r>
            <w:r w:rsidRPr="000D6E46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0D6E4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6E46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D6E46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0D6E4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1.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G</w:t>
            </w: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0006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Инжењерска геологија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4A2541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  <w:r w:rsidR="004A2541">
              <w:rPr>
                <w:rFonts w:ascii="Times New Roman" w:hAnsi="Times New Roman"/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Грађевинарство, 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2.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G</w:t>
            </w: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0021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Основе геонаука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Грађевинарство, 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3.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G</w:t>
            </w: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1024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Подземне грађевине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4.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G</w:t>
            </w: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3008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Саобраћајни тунели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5.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G</w:t>
            </w: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3014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Геотехника саобраћајница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6.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U1019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Природне катастрофе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7.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</w:t>
            </w:r>
            <w:r w:rsidRPr="000D6E46">
              <w:rPr>
                <w:rFonts w:ascii="Times New Roman" w:hAnsi="Times New Roman"/>
                <w:sz w:val="18"/>
                <w:szCs w:val="18"/>
              </w:rPr>
              <w:t>U1034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Геотехнички објекти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пројектима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ОАС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8.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2C04B8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MG1016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3B6171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Стабилност и санација косина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3B6171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3B6171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9.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MG1017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Геотехничко земљотресно инжењерство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Предавања, вежбе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Грађевинарство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10.</w:t>
            </w:r>
          </w:p>
        </w:tc>
        <w:tc>
          <w:tcPr>
            <w:tcW w:w="1044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MR0009</w:t>
            </w:r>
          </w:p>
        </w:tc>
        <w:tc>
          <w:tcPr>
            <w:tcW w:w="2619" w:type="dxa"/>
            <w:gridSpan w:val="4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Управљање ризицима у геотехници</w:t>
            </w: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Предавања</w:t>
            </w:r>
          </w:p>
        </w:tc>
        <w:tc>
          <w:tcPr>
            <w:tcW w:w="3378" w:type="dxa"/>
            <w:gridSpan w:val="3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Инжењерски менаџмент ризика од природних катастрофа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МАС</w:t>
            </w:r>
          </w:p>
        </w:tc>
      </w:tr>
      <w:tr w:rsidR="009231B3" w:rsidRPr="00517FAF" w:rsidTr="009231B3">
        <w:trPr>
          <w:trHeight w:val="227"/>
        </w:trPr>
        <w:tc>
          <w:tcPr>
            <w:tcW w:w="10350" w:type="dxa"/>
            <w:gridSpan w:val="13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8768D0" w:rsidRPr="00517FAF" w:rsidTr="009231B3">
        <w:trPr>
          <w:trHeight w:val="227"/>
        </w:trPr>
        <w:tc>
          <w:tcPr>
            <w:tcW w:w="567" w:type="dxa"/>
            <w:vAlign w:val="center"/>
          </w:tcPr>
          <w:p w:rsidR="008768D0" w:rsidRPr="000D6E46" w:rsidRDefault="008768D0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8768D0" w:rsidRPr="000D6E46" w:rsidRDefault="008768D0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Zlatanović, E.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Bonić, Z., Davidović, N. (2020). Contemporary approaches to natural disaster risk management in geotechnics. in Gocić, M., Aronica, G.T., Stavroulakis, G.E., Trajković, S. (eds.),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Natural Risk Management and Engineering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(NatRisk Project)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, Springer Tracts in Civil Engineering, Springer, pp. 115-141, DOI:10.1007/978-3-030-39391-5_6. (</w:t>
            </w:r>
            <w:r w:rsidRPr="000D6E4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М14</w:t>
            </w:r>
            <w:r w:rsidRPr="000D6E46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vAlign w:val="center"/>
          </w:tcPr>
          <w:p w:rsidR="009231B3" w:rsidRPr="000D6E46" w:rsidRDefault="009231B3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9231B3" w:rsidRPr="000D6E46" w:rsidRDefault="00DE5034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Zlatanović, E.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Šešov, V., Lukić, D. Č., Bonić, Z. (2021). 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Influence of a new-bored </w:t>
            </w:r>
            <w:proofErr w:type="spellStart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neighbouring</w:t>
            </w:r>
            <w:proofErr w:type="spellEnd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 cavity on the seismic response of an existing tunnel under incident P- and SV-waves</w:t>
            </w:r>
            <w:r w:rsidR="001F4057" w:rsidRPr="000D6E46">
              <w:rPr>
                <w:rFonts w:ascii="Times New Roman" w:hAnsi="Times New Roman"/>
                <w:sz w:val="16"/>
                <w:szCs w:val="16"/>
              </w:rPr>
              <w:t>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Earthquake Engineering and Structural Dynamics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,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Journal of the International Association for Earthquake Engineering, 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Vol.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50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, No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.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11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, 20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21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,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ISSN 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>0098-8847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(Print) 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>1096-9845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 (Online), 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pp.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2980-3014, https://doi.org/10.1002/eqe.3497. </w:t>
            </w:r>
            <w:r w:rsidR="009231B3" w:rsidRPr="000D6E46">
              <w:rPr>
                <w:rFonts w:ascii="Times New Roman" w:hAnsi="Times New Roman"/>
                <w:sz w:val="16"/>
                <w:szCs w:val="16"/>
              </w:rPr>
              <w:t>(</w:t>
            </w:r>
            <w:r w:rsidR="009231B3" w:rsidRPr="000D6E46">
              <w:rPr>
                <w:rFonts w:ascii="Times New Roman" w:hAnsi="Times New Roman"/>
                <w:b/>
                <w:sz w:val="16"/>
                <w:szCs w:val="16"/>
              </w:rPr>
              <w:t>М21</w:t>
            </w:r>
            <w:r w:rsidR="009231B3"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EB75B3" w:rsidRPr="00517FAF" w:rsidTr="009231B3">
        <w:trPr>
          <w:trHeight w:val="227"/>
        </w:trPr>
        <w:tc>
          <w:tcPr>
            <w:tcW w:w="567" w:type="dxa"/>
            <w:vAlign w:val="center"/>
          </w:tcPr>
          <w:p w:rsidR="00EB75B3" w:rsidRPr="000D6E46" w:rsidRDefault="00EB75B3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EB75B3" w:rsidRPr="000D6E46" w:rsidRDefault="00EB75B3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D6E46">
              <w:rPr>
                <w:rFonts w:ascii="Times New Roman" w:hAnsi="Times New Roman"/>
                <w:sz w:val="16"/>
                <w:szCs w:val="16"/>
              </w:rPr>
              <w:t>Lukić, D.Č.,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 Zlatanović, E.M.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Jokanović, I.M. (2020). Tunnel lining load with consideration of the rheological properties of rock mass and concrete.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Geomechanics and Engineering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, Vol. 21, No. 1, pp. 53-62</w:t>
            </w:r>
            <w:proofErr w:type="gramStart"/>
            <w:r w:rsidRPr="000D6E46">
              <w:rPr>
                <w:rFonts w:ascii="Times New Roman" w:hAnsi="Times New Roman"/>
                <w:sz w:val="16"/>
                <w:szCs w:val="16"/>
              </w:rPr>
              <w:t>,  https</w:t>
            </w:r>
            <w:proofErr w:type="gramEnd"/>
            <w:r w:rsidRPr="000D6E46">
              <w:rPr>
                <w:rFonts w:ascii="Times New Roman" w:hAnsi="Times New Roman"/>
                <w:sz w:val="16"/>
                <w:szCs w:val="16"/>
              </w:rPr>
              <w:t>://doi.org/10.12989/gae.2020.21.1.053. (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М21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vAlign w:val="center"/>
          </w:tcPr>
          <w:p w:rsidR="009231B3" w:rsidRPr="000D6E46" w:rsidRDefault="009231B3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9231B3" w:rsidRPr="000D6E46" w:rsidRDefault="002078A9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proofErr w:type="spellStart"/>
            <w:r w:rsidRPr="000D6E46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Zlatanović</w:t>
            </w:r>
            <w:proofErr w:type="spellEnd"/>
            <w:r w:rsidRPr="000D6E46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 xml:space="preserve">, E.,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Marinković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N.,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Bonić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Z.,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Romić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N.,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Djorić-Veljković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S.,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Cvetković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D.,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Djordjević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, D. (2024). Comparative study of the effects of conventional, waste, and alternative materials on the </w:t>
            </w:r>
            <w:proofErr w:type="spellStart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geomechanical</w:t>
            </w:r>
            <w:proofErr w:type="spellEnd"/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properties of clayey soil in the chemical soil stabilisation technique. </w:t>
            </w:r>
            <w:r w:rsidRPr="000D6E46">
              <w:rPr>
                <w:rFonts w:ascii="Times New Roman" w:hAnsi="Times New Roman"/>
                <w:i/>
                <w:sz w:val="16"/>
                <w:szCs w:val="16"/>
                <w:lang w:val="en-GB"/>
              </w:rPr>
              <w:t>Applied Sciences</w:t>
            </w:r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>, ISSN 2076-3417, Vol. 14, No. 14, Article ID 6249, 2024</w:t>
            </w:r>
            <w:r w:rsidR="00D94E37" w:rsidRPr="000D6E46">
              <w:rPr>
                <w:rFonts w:ascii="Times New Roman" w:hAnsi="Times New Roman"/>
                <w:sz w:val="16"/>
                <w:szCs w:val="16"/>
              </w:rPr>
              <w:t>,</w:t>
            </w:r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https://doi.org/10.3390/app14146249</w:t>
            </w:r>
            <w:r w:rsidR="009231B3" w:rsidRPr="000D6E46">
              <w:rPr>
                <w:rFonts w:ascii="Times New Roman" w:hAnsi="Times New Roman"/>
                <w:sz w:val="16"/>
                <w:szCs w:val="16"/>
              </w:rPr>
              <w:t>. (</w:t>
            </w:r>
            <w:r w:rsidR="009231B3" w:rsidRPr="000D6E46">
              <w:rPr>
                <w:rFonts w:ascii="Times New Roman" w:hAnsi="Times New Roman"/>
                <w:b/>
                <w:sz w:val="16"/>
                <w:szCs w:val="16"/>
              </w:rPr>
              <w:t>М2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="009231B3"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0F743B" w:rsidRPr="00517FAF" w:rsidTr="009231B3">
        <w:trPr>
          <w:trHeight w:val="227"/>
        </w:trPr>
        <w:tc>
          <w:tcPr>
            <w:tcW w:w="567" w:type="dxa"/>
            <w:vAlign w:val="center"/>
          </w:tcPr>
          <w:p w:rsidR="000F743B" w:rsidRPr="000D6E46" w:rsidRDefault="000F743B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0F743B" w:rsidRPr="000D6E46" w:rsidRDefault="000F743B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Zlatanović, E.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Lukić, D. Č., Prolović, V., Bonić, Z., Davidović, N. (2015). Comparative study on earthquake-induced soil–tunnel structure interaction effects under good and poor soil conditions.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European Journal of Environmental and Civil Engineering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Vol. 19, No. 8, pp. 1000-1014, </w:t>
            </w:r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https://doi.org/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10.1080/19648189.2014.992548. (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М23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vAlign w:val="center"/>
          </w:tcPr>
          <w:p w:rsidR="009231B3" w:rsidRPr="000D6E46" w:rsidRDefault="009231B3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9231B3" w:rsidRPr="000D6E46" w:rsidRDefault="00696940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D6E46">
              <w:rPr>
                <w:rFonts w:ascii="Times New Roman" w:hAnsi="Times New Roman"/>
                <w:b/>
                <w:bCs/>
                <w:sz w:val="16"/>
                <w:szCs w:val="16"/>
              </w:rPr>
              <w:t>Zlatanović</w:t>
            </w:r>
            <w:proofErr w:type="spellEnd"/>
            <w:r w:rsidRPr="000D6E46">
              <w:rPr>
                <w:rFonts w:ascii="Times New Roman" w:hAnsi="Times New Roman"/>
                <w:b/>
                <w:bCs/>
                <w:sz w:val="16"/>
                <w:szCs w:val="16"/>
              </w:rPr>
              <w:t>, E.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proofErr w:type="spellStart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Bonić</w:t>
            </w:r>
            <w:proofErr w:type="spellEnd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, Z., </w:t>
            </w:r>
            <w:proofErr w:type="spellStart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Marinković</w:t>
            </w:r>
            <w:proofErr w:type="spellEnd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, N., </w:t>
            </w:r>
            <w:proofErr w:type="spellStart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Romić</w:t>
            </w:r>
            <w:proofErr w:type="spellEnd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, N. (2025). On simplified approaches of seismic analysis of tunnels.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AGG+ Journal for Architecture, Civil Engineering, Geodesy, and Related Scientific Fields - Special Issue "Earthquake Engineering"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, University of </w:t>
            </w:r>
            <w:proofErr w:type="spellStart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Banja</w:t>
            </w:r>
            <w:proofErr w:type="spellEnd"/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 Luka, Faculty of Architecture, Civil Engineering, and Geodesy, Vol. 13, No. 2, 2025, ISSN 2712-0570, UDC 72, pp. 1-28</w:t>
            </w:r>
            <w:r w:rsidR="00D94E37" w:rsidRPr="000D6E46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https://doi.org/10.61892/AGG202502004Z</w:t>
            </w:r>
            <w:r w:rsidR="009231B3" w:rsidRPr="000D6E46">
              <w:rPr>
                <w:rFonts w:ascii="Times New Roman" w:hAnsi="Times New Roman"/>
                <w:sz w:val="16"/>
                <w:szCs w:val="16"/>
              </w:rPr>
              <w:t>. (</w:t>
            </w:r>
            <w:r w:rsidR="009231B3" w:rsidRPr="000D6E46">
              <w:rPr>
                <w:rFonts w:ascii="Times New Roman" w:hAnsi="Times New Roman"/>
                <w:b/>
                <w:sz w:val="16"/>
                <w:szCs w:val="16"/>
              </w:rPr>
              <w:t>М24</w:t>
            </w:r>
            <w:r w:rsidR="009231B3"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50685" w:rsidRPr="00517FAF" w:rsidTr="009231B3">
        <w:trPr>
          <w:trHeight w:val="227"/>
        </w:trPr>
        <w:tc>
          <w:tcPr>
            <w:tcW w:w="567" w:type="dxa"/>
            <w:vAlign w:val="center"/>
          </w:tcPr>
          <w:p w:rsidR="00850685" w:rsidRPr="000D6E46" w:rsidRDefault="00850685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850685" w:rsidRPr="000D6E46" w:rsidRDefault="00850685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D6E46">
              <w:rPr>
                <w:rFonts w:ascii="Times New Roman" w:hAnsi="Times New Roman"/>
                <w:sz w:val="16"/>
                <w:szCs w:val="16"/>
              </w:rPr>
              <w:t xml:space="preserve">Davidović, N., Bonić, Z., Prolović, V., 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Zlatanović, E.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Romić, N. (2015). Improving the construction of the highway using rocky material disintegrated by blasting.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Procedia Engineering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Vol. 117, pp. 452-458, </w:t>
            </w:r>
            <w:r w:rsidRPr="000D6E4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https://doi.org/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10.1016/j.proeng.2015.08.194. (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М24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9231B3" w:rsidRPr="00517FAF" w:rsidTr="009231B3">
        <w:trPr>
          <w:trHeight w:val="227"/>
        </w:trPr>
        <w:tc>
          <w:tcPr>
            <w:tcW w:w="567" w:type="dxa"/>
            <w:vAlign w:val="center"/>
          </w:tcPr>
          <w:p w:rsidR="009231B3" w:rsidRPr="000D6E46" w:rsidRDefault="009231B3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9231B3" w:rsidRPr="000D6E46" w:rsidRDefault="007A3DE2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Marinković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, N.,</w:t>
            </w:r>
            <w:r w:rsidRPr="000D6E46">
              <w:rPr>
                <w:rFonts w:ascii="Times New Roman" w:hAnsi="Times New Roman"/>
                <w:b/>
                <w:spacing w:val="-2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D6E46">
              <w:rPr>
                <w:rFonts w:ascii="Times New Roman" w:hAnsi="Times New Roman"/>
                <w:b/>
                <w:spacing w:val="-2"/>
                <w:sz w:val="16"/>
                <w:szCs w:val="16"/>
                <w:lang w:val="en-GB"/>
              </w:rPr>
              <w:t>Zlatanović</w:t>
            </w:r>
            <w:proofErr w:type="spellEnd"/>
            <w:r w:rsidRPr="000D6E46">
              <w:rPr>
                <w:rFonts w:ascii="Times New Roman" w:hAnsi="Times New Roman"/>
                <w:b/>
                <w:spacing w:val="-2"/>
                <w:sz w:val="16"/>
                <w:szCs w:val="16"/>
                <w:lang w:val="en-GB"/>
              </w:rPr>
              <w:t>, E.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 xml:space="preserve">, </w:t>
            </w: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Bonić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 xml:space="preserve">, Z., </w:t>
            </w: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Romić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 xml:space="preserve">, N., </w:t>
            </w: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Cvetković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 xml:space="preserve">, D., </w:t>
            </w: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Stanković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, B.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(2024).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 xml:space="preserve"> Comparison of the effects of different additives on the improvement of physical and mechanical properties of clayey soil</w:t>
            </w:r>
            <w:r w:rsidR="001F4057"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.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0D6E46">
              <w:rPr>
                <w:rFonts w:ascii="Times New Roman" w:hAnsi="Times New Roman"/>
                <w:i/>
                <w:spacing w:val="-2"/>
                <w:sz w:val="16"/>
                <w:szCs w:val="16"/>
                <w:lang w:val="en-GB"/>
              </w:rPr>
              <w:t>Proceedings of the XVIII European Conference on Soil Mechanics and Geotechnical Engineering"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i/>
                <w:spacing w:val="-2"/>
                <w:sz w:val="16"/>
                <w:szCs w:val="16"/>
                <w:lang w:val="en-GB"/>
              </w:rPr>
              <w:t>Geotechnical Engineering Challenges to Meet Current and Emerging Needs of Society" - ECSMGE 2024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, 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August 26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sym w:font="Symbol" w:char="F02D"/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30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>, 2024, Lisbon, Portugal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, ISBN 978-1-032-54816-6 (</w:t>
            </w: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hbk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), ISBN 978-1-003-43174-9 (</w:t>
            </w:r>
            <w:proofErr w:type="spellStart"/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ebk</w:t>
            </w:r>
            <w:proofErr w:type="spellEnd"/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), pp. 2445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sym w:font="Symbol" w:char="F02D"/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</w:rPr>
              <w:t>2450</w:t>
            </w:r>
            <w:r w:rsidR="00D94E37" w:rsidRPr="000D6E46">
              <w:rPr>
                <w:rFonts w:ascii="Times New Roman" w:hAnsi="Times New Roman"/>
                <w:spacing w:val="-2"/>
                <w:sz w:val="16"/>
                <w:szCs w:val="16"/>
              </w:rPr>
              <w:t>,</w:t>
            </w:r>
            <w:r w:rsidRPr="000D6E46"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  <w:t xml:space="preserve">  https://doi.org/10.1201/9781003431749-470</w:t>
            </w:r>
            <w:r w:rsidR="009231B3" w:rsidRPr="000D6E46">
              <w:rPr>
                <w:rFonts w:ascii="Times New Roman" w:hAnsi="Times New Roman"/>
                <w:spacing w:val="-2"/>
                <w:sz w:val="16"/>
                <w:szCs w:val="16"/>
                <w:lang w:val="sr-Latn-CS"/>
              </w:rPr>
              <w:t>.</w:t>
            </w:r>
            <w:r w:rsidR="009231B3" w:rsidRPr="000D6E46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(</w:t>
            </w:r>
            <w:r w:rsidR="009231B3" w:rsidRPr="000D6E46"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>М33</w:t>
            </w:r>
            <w:r w:rsidR="009231B3" w:rsidRPr="000D6E46">
              <w:rPr>
                <w:rFonts w:ascii="Times New Roman" w:hAnsi="Times New Roman"/>
                <w:spacing w:val="-2"/>
                <w:sz w:val="16"/>
                <w:szCs w:val="16"/>
              </w:rPr>
              <w:t>)</w:t>
            </w:r>
          </w:p>
        </w:tc>
      </w:tr>
      <w:tr w:rsidR="00BA3F99" w:rsidRPr="00517FAF" w:rsidTr="009231B3">
        <w:trPr>
          <w:trHeight w:val="227"/>
        </w:trPr>
        <w:tc>
          <w:tcPr>
            <w:tcW w:w="567" w:type="dxa"/>
            <w:vAlign w:val="center"/>
          </w:tcPr>
          <w:p w:rsidR="00BA3F99" w:rsidRPr="000D6E46" w:rsidRDefault="00BA3F99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BA3F99" w:rsidRPr="000D6E46" w:rsidRDefault="00BA3F99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spacing w:val="-2"/>
                <w:sz w:val="16"/>
                <w:szCs w:val="16"/>
                <w:lang w:val="en-GB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  <w:lang w:val="sr-Latn-CS"/>
              </w:rPr>
              <w:t>Zlatanovic, E.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>, Lukic, D., Prokic, A.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(2010). 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>Measuring methods and equipment in construction and serviceability period of tunnel structures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.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i/>
                <w:sz w:val="16"/>
                <w:szCs w:val="16"/>
                <w:lang w:val="sr-Latn-CS"/>
              </w:rPr>
              <w:t>Proceedings of the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i/>
                <w:sz w:val="16"/>
                <w:szCs w:val="16"/>
              </w:rPr>
              <w:t>3rd</w:t>
            </w:r>
            <w:r w:rsidRPr="000D6E46">
              <w:rPr>
                <w:rFonts w:ascii="Times New Roman" w:hAnsi="Times New Roman"/>
                <w:i/>
                <w:sz w:val="16"/>
                <w:szCs w:val="16"/>
                <w:lang w:val="sr-Latn-CS"/>
              </w:rPr>
              <w:t xml:space="preserve"> Symposium of Macedonian Association for Geotechnics</w:t>
            </w:r>
            <w:r w:rsidRPr="000D6E46">
              <w:rPr>
                <w:rFonts w:ascii="Times New Roman" w:hAnsi="Times New Roman"/>
                <w:sz w:val="16"/>
                <w:szCs w:val="16"/>
                <w:lang w:val="sr-Latn-CS"/>
              </w:rPr>
              <w:t>, Struga, Republic of Macedonia, pp. 31-38.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М33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276823" w:rsidRPr="00517FAF" w:rsidTr="009231B3">
        <w:trPr>
          <w:trHeight w:val="227"/>
        </w:trPr>
        <w:tc>
          <w:tcPr>
            <w:tcW w:w="567" w:type="dxa"/>
            <w:vAlign w:val="center"/>
          </w:tcPr>
          <w:p w:rsidR="00276823" w:rsidRPr="000D6E46" w:rsidRDefault="00276823" w:rsidP="008768D0">
            <w:pPr>
              <w:numPr>
                <w:ilvl w:val="0"/>
                <w:numId w:val="9"/>
              </w:numPr>
              <w:tabs>
                <w:tab w:val="left" w:pos="567"/>
              </w:tabs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783" w:type="dxa"/>
            <w:gridSpan w:val="12"/>
            <w:shd w:val="clear" w:color="auto" w:fill="auto"/>
            <w:vAlign w:val="center"/>
          </w:tcPr>
          <w:p w:rsidR="00276823" w:rsidRPr="000D6E46" w:rsidRDefault="00276823" w:rsidP="008768D0">
            <w:pPr>
              <w:tabs>
                <w:tab w:val="left" w:pos="567"/>
              </w:tabs>
              <w:ind w:left="-108"/>
              <w:jc w:val="both"/>
              <w:rPr>
                <w:rFonts w:ascii="Times New Roman" w:hAnsi="Times New Roman"/>
                <w:sz w:val="16"/>
                <w:szCs w:val="16"/>
                <w:lang w:val="sr-Latn-CS"/>
              </w:rPr>
            </w:pP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Бонић, З., Давидовић, Н., Лукић, Д.,, </w:t>
            </w:r>
            <w:r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Златановић, Е.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, Ромић, Н., Маринковић, Н., Станковић, Б. (2021).</w:t>
            </w:r>
            <w:r w:rsidRPr="000D6E46">
              <w:rPr>
                <w:rFonts w:ascii="Times New Roman" w:hAnsi="Times New Roman"/>
                <w:bCs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Примена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префабрикованих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бетонблок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елемената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у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изради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потпорних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>конструкција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 w:rsidRPr="000D6E46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r w:rsidRPr="000D6E46">
              <w:rPr>
                <w:rFonts w:ascii="Times New Roman" w:hAnsi="Times New Roman"/>
                <w:bCs/>
                <w:sz w:val="16"/>
                <w:szCs w:val="16"/>
                <w:lang w:val="sr-Latn-CS"/>
              </w:rPr>
              <w:t xml:space="preserve"> </w:t>
            </w:r>
            <w:r w:rsidRPr="000D6E46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Пројекат Министарства просвете, науке и тех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н</w:t>
            </w:r>
            <w:r w:rsidRPr="000D6E46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олошког развоја Републике Србије ТР36028 „Развој и унапређење метода за анализу интеракције конструкције и тла на основу теоријских и експерименталних истраживања“ (2011-20</w:t>
            </w:r>
            <w:r w:rsidRPr="000D6E46">
              <w:rPr>
                <w:rFonts w:ascii="Times New Roman" w:hAnsi="Times New Roman"/>
                <w:bCs/>
                <w:sz w:val="16"/>
                <w:szCs w:val="16"/>
              </w:rPr>
              <w:t>20</w:t>
            </w:r>
            <w:r w:rsidRPr="000D6E46">
              <w:rPr>
                <w:rFonts w:ascii="Times New Roman" w:hAnsi="Times New Roman"/>
                <w:bCs/>
                <w:sz w:val="16"/>
                <w:szCs w:val="16"/>
                <w:lang w:val="sr-Cyrl-CS"/>
              </w:rPr>
              <w:t>), Грађевинско – архитектонски факултет у Нишу.</w:t>
            </w:r>
            <w:r w:rsidR="00F243A5" w:rsidRPr="000D6E46">
              <w:rPr>
                <w:rFonts w:ascii="Times New Roman" w:hAnsi="Times New Roman"/>
                <w:b/>
                <w:bCs/>
                <w:sz w:val="16"/>
                <w:szCs w:val="16"/>
                <w:lang w:val="sr-Cyrl-CS"/>
              </w:rPr>
              <w:t xml:space="preserve"> (М84)</w:t>
            </w:r>
          </w:p>
        </w:tc>
      </w:tr>
      <w:tr w:rsidR="009231B3" w:rsidRPr="00517FAF" w:rsidTr="009231B3">
        <w:trPr>
          <w:trHeight w:val="227"/>
        </w:trPr>
        <w:tc>
          <w:tcPr>
            <w:tcW w:w="10350" w:type="dxa"/>
            <w:gridSpan w:val="13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b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9231B3" w:rsidRPr="00517FAF" w:rsidTr="009231B3">
        <w:trPr>
          <w:trHeight w:val="134"/>
        </w:trPr>
        <w:tc>
          <w:tcPr>
            <w:tcW w:w="3330" w:type="dxa"/>
            <w:gridSpan w:val="6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Укупан број цитата, без аутоцитата </w:t>
            </w:r>
          </w:p>
        </w:tc>
        <w:tc>
          <w:tcPr>
            <w:tcW w:w="7020" w:type="dxa"/>
            <w:gridSpan w:val="7"/>
            <w:vAlign w:val="center"/>
          </w:tcPr>
          <w:p w:rsidR="009231B3" w:rsidRPr="000D6E46" w:rsidRDefault="007352D8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74 </w:t>
            </w:r>
            <w:r w:rsidR="00BD07D0" w:rsidRPr="000D6E4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(Scopus)</w:t>
            </w:r>
          </w:p>
        </w:tc>
      </w:tr>
      <w:tr w:rsidR="009231B3" w:rsidRPr="00517FAF" w:rsidTr="009231B3">
        <w:trPr>
          <w:trHeight w:val="197"/>
        </w:trPr>
        <w:tc>
          <w:tcPr>
            <w:tcW w:w="3330" w:type="dxa"/>
            <w:gridSpan w:val="6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Укупан број радова са SCI листе</w:t>
            </w:r>
          </w:p>
        </w:tc>
        <w:tc>
          <w:tcPr>
            <w:tcW w:w="7020" w:type="dxa"/>
            <w:gridSpan w:val="7"/>
            <w:vAlign w:val="center"/>
          </w:tcPr>
          <w:p w:rsidR="009231B3" w:rsidRPr="000D6E46" w:rsidRDefault="00476082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</w:rPr>
            </w:pPr>
            <w:r w:rsidRPr="000D6E4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9231B3" w:rsidRPr="00517FAF" w:rsidTr="009231B3">
        <w:trPr>
          <w:trHeight w:val="80"/>
        </w:trPr>
        <w:tc>
          <w:tcPr>
            <w:tcW w:w="3330" w:type="dxa"/>
            <w:gridSpan w:val="6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Тренутно учешће на пројектима</w:t>
            </w:r>
          </w:p>
        </w:tc>
        <w:tc>
          <w:tcPr>
            <w:tcW w:w="3060" w:type="dxa"/>
            <w:gridSpan w:val="4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Домаћи  </w:t>
            </w:r>
            <w:r w:rsidR="00B672AD"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="00F96697"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(руководилац пројекта)</w:t>
            </w:r>
          </w:p>
        </w:tc>
        <w:tc>
          <w:tcPr>
            <w:tcW w:w="3960" w:type="dxa"/>
            <w:gridSpan w:val="3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Међународни  </w:t>
            </w:r>
            <w:r w:rsidR="00B672AD"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>1</w:t>
            </w:r>
            <w:r w:rsidR="00B65231"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(руководилац пројекта)</w:t>
            </w:r>
          </w:p>
        </w:tc>
      </w:tr>
      <w:tr w:rsidR="009231B3" w:rsidRPr="00517FAF" w:rsidTr="009231B3">
        <w:trPr>
          <w:trHeight w:val="227"/>
        </w:trPr>
        <w:tc>
          <w:tcPr>
            <w:tcW w:w="1418" w:type="dxa"/>
            <w:gridSpan w:val="2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Усавршавања </w:t>
            </w:r>
          </w:p>
        </w:tc>
        <w:tc>
          <w:tcPr>
            <w:tcW w:w="8932" w:type="dxa"/>
            <w:gridSpan w:val="11"/>
            <w:vAlign w:val="center"/>
          </w:tcPr>
          <w:p w:rsidR="00D524B7" w:rsidRPr="000D6E46" w:rsidRDefault="00D524B7" w:rsidP="00D524B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Усавршавање у оквиру Пројекта "ElectroSoil" Фонда за науку РС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на Институту за земљотресно инжењерство и инжењерску сеизмологију (ИЗИИС) Универзитета "Св. Кирил и Методи", Р. С. Македонија, у области истраживања динамичких својстава тла и спровођења динамичког опита триаксијалне компресије помоћу динамичког триаксијалног апарата (12.09. – 23. 09.2022.).</w:t>
            </w:r>
          </w:p>
          <w:p w:rsidR="009231B3" w:rsidRPr="000D6E46" w:rsidRDefault="009231B3" w:rsidP="008768D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hanging="124"/>
              <w:jc w:val="both"/>
              <w:rPr>
                <w:rFonts w:ascii="Times New Roman" w:hAnsi="Times New Roman"/>
                <w:sz w:val="16"/>
                <w:szCs w:val="16"/>
                <w:lang w:val="sr-Latn-CS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Програм мобилности наставног особља у оквиру ERASMUS+ Пројекта „</w:t>
            </w:r>
            <w:r w:rsidRPr="000D6E46">
              <w:rPr>
                <w:rFonts w:ascii="Times New Roman" w:hAnsi="Times New Roman"/>
                <w:b/>
                <w:i/>
                <w:sz w:val="16"/>
                <w:szCs w:val="16"/>
              </w:rPr>
              <w:t>NatRisk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“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: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9231B3" w:rsidRPr="000D6E46" w:rsidRDefault="009231B3" w:rsidP="008768D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36" w:hanging="236"/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0D6E46">
              <w:rPr>
                <w:rFonts w:ascii="Times New Roman" w:hAnsi="Times New Roman"/>
                <w:sz w:val="16"/>
                <w:szCs w:val="16"/>
              </w:rPr>
              <w:lastRenderedPageBreak/>
              <w:t>Универзитет у Месини, Сицилија, Италија (15.09. – 15.10.2018.);</w:t>
            </w:r>
          </w:p>
          <w:p w:rsidR="009231B3" w:rsidRPr="000D6E46" w:rsidRDefault="009231B3" w:rsidP="008768D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36" w:hanging="236"/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0D6E46">
              <w:rPr>
                <w:rFonts w:ascii="Times New Roman" w:hAnsi="Times New Roman"/>
                <w:sz w:val="16"/>
                <w:szCs w:val="16"/>
              </w:rPr>
              <w:t xml:space="preserve">Универзитет Мидлсекс у Лондону, Велика Британија (25.02. – 11.03.2018.). </w:t>
            </w:r>
          </w:p>
          <w:p w:rsidR="009231B3" w:rsidRPr="000D6E46" w:rsidRDefault="009231B3" w:rsidP="008768D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Студијски боравак и научно-истраживачки рад</w:t>
            </w:r>
            <w:r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 </w:t>
            </w:r>
            <w:r w:rsidRPr="000D6E46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у оквиру Интернационалног програма докторских студија 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„</w:t>
            </w:r>
            <w:r w:rsidRPr="000D6E46">
              <w:rPr>
                <w:rFonts w:ascii="Times New Roman" w:hAnsi="Times New Roman"/>
                <w:b/>
                <w:i/>
                <w:sz w:val="16"/>
                <w:szCs w:val="16"/>
              </w:rPr>
              <w:t>SEEFORM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“ под покровитељством DAAD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0D6E4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Рурски Универзитет у Бохуму, Немачка (01.09.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–</w:t>
            </w:r>
            <w:r w:rsidRPr="000D6E46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31.12.2011.)</w:t>
            </w:r>
            <w:r w:rsidRPr="000D6E46">
              <w:rPr>
                <w:rFonts w:ascii="Times New Roman" w:hAnsi="Times New Roman"/>
                <w:color w:val="000000"/>
                <w:sz w:val="16"/>
                <w:szCs w:val="16"/>
                <w:lang w:val="sr-Cyrl-CS"/>
              </w:rPr>
              <w:t>.</w:t>
            </w:r>
          </w:p>
          <w:p w:rsidR="009231B3" w:rsidRPr="000D6E46" w:rsidRDefault="009231B3" w:rsidP="008768D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Интернационални курс за асеизмичко пројектовање и грађење конструкција “</w:t>
            </w:r>
            <w:r w:rsidRPr="000D6E46">
              <w:rPr>
                <w:rFonts w:ascii="Times New Roman" w:hAnsi="Times New Roman"/>
                <w:b/>
                <w:i/>
                <w:sz w:val="16"/>
                <w:szCs w:val="16"/>
                <w:lang w:val="sr-Cyrl-CS"/>
              </w:rPr>
              <w:t>CADAC 2006</w:t>
            </w:r>
            <w:r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”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, Институт за земљотресно инжењерство и инжењерску сеизмологију (ИЗИИС), Скопље, Македонија (11.09.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–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24.11.2006.).</w:t>
            </w:r>
          </w:p>
        </w:tc>
      </w:tr>
      <w:tr w:rsidR="009231B3" w:rsidRPr="00517FAF" w:rsidTr="009231B3">
        <w:trPr>
          <w:trHeight w:val="227"/>
        </w:trPr>
        <w:tc>
          <w:tcPr>
            <w:tcW w:w="1418" w:type="dxa"/>
            <w:gridSpan w:val="2"/>
            <w:vAlign w:val="center"/>
          </w:tcPr>
          <w:p w:rsidR="009231B3" w:rsidRPr="000D6E46" w:rsidRDefault="009231B3" w:rsidP="008768D0">
            <w:pPr>
              <w:tabs>
                <w:tab w:val="left" w:pos="567"/>
              </w:tabs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 w:rsidRPr="000D6E46">
              <w:rPr>
                <w:rFonts w:ascii="Times New Roman" w:hAnsi="Times New Roman"/>
                <w:sz w:val="18"/>
                <w:szCs w:val="18"/>
                <w:lang w:val="sr-Cyrl-CS"/>
              </w:rPr>
              <w:lastRenderedPageBreak/>
              <w:t>Други подаци које сматрате релевантним</w:t>
            </w:r>
          </w:p>
        </w:tc>
        <w:tc>
          <w:tcPr>
            <w:tcW w:w="8932" w:type="dxa"/>
            <w:gridSpan w:val="11"/>
            <w:vAlign w:val="center"/>
          </w:tcPr>
          <w:p w:rsidR="009231B3" w:rsidRPr="000D6E46" w:rsidRDefault="009231B3" w:rsidP="008768D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ru-RU"/>
              </w:rPr>
              <w:t xml:space="preserve">досадашњи број објављених радова </w:t>
            </w:r>
            <w:r w:rsidR="00724FBF" w:rsidRPr="000D6E46">
              <w:rPr>
                <w:rFonts w:ascii="Times New Roman" w:eastAsia="Times New Roman" w:hAnsi="Times New Roman"/>
                <w:b/>
                <w:sz w:val="16"/>
                <w:szCs w:val="16"/>
              </w:rPr>
              <w:t>111</w:t>
            </w:r>
            <w:r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sr-Cyrl-CS"/>
              </w:rPr>
              <w:t xml:space="preserve">досадашња учешћа на научним пројектима </w:t>
            </w:r>
            <w:r w:rsidR="00C31501" w:rsidRPr="000D6E46"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  <w:r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 (</w:t>
            </w:r>
            <w:r w:rsidR="00E45C84"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национални </w:t>
            </w:r>
            <w:r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 </w:t>
            </w:r>
            <w:r w:rsidR="00183FA1" w:rsidRPr="000D6E46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  <w:r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, међународни </w:t>
            </w:r>
            <w:r w:rsidR="001D1FE8" w:rsidRPr="000D6E46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  <w:r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>);</w:t>
            </w:r>
            <w:r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sr-Cyrl-CS"/>
              </w:rPr>
              <w:t xml:space="preserve"> </w:t>
            </w:r>
            <w:r w:rsidR="00DE04C6"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sr-Cyrl-CS"/>
              </w:rPr>
              <w:t xml:space="preserve">            </w:t>
            </w:r>
            <w:r w:rsidR="001208F8"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 публиковани уџбеници </w:t>
            </w:r>
            <w:r w:rsidR="001208F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(</w:t>
            </w:r>
            <w:r w:rsidR="00E2533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ТУНЕЛИ - </w:t>
            </w:r>
            <w:r w:rsidR="001208F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Збирка задатака </w:t>
            </w:r>
            <w:r w:rsidR="00E2533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са изводима из теорије</w:t>
            </w:r>
            <w:r w:rsidR="001208F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, 20</w:t>
            </w:r>
            <w:r w:rsidR="00E2533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21</w:t>
            </w:r>
            <w:r w:rsidR="001208F8" w:rsidRPr="000D6E46">
              <w:rPr>
                <w:rFonts w:ascii="Times New Roman" w:hAnsi="Times New Roman"/>
                <w:sz w:val="16"/>
                <w:szCs w:val="16"/>
              </w:rPr>
              <w:t xml:space="preserve"> (аутор)</w:t>
            </w:r>
            <w:r w:rsidR="0057137A" w:rsidRPr="000D6E46">
              <w:rPr>
                <w:rFonts w:ascii="Times New Roman" w:hAnsi="Times New Roman"/>
                <w:sz w:val="16"/>
                <w:szCs w:val="16"/>
              </w:rPr>
              <w:t>)</w:t>
            </w:r>
            <w:r w:rsidR="001208F8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менторств</w:t>
            </w:r>
            <w:r w:rsidR="001B0892" w:rsidRPr="000D6E46"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 и учешћ</w:t>
            </w:r>
            <w:r w:rsidR="001F7444" w:rsidRPr="000D6E46">
              <w:rPr>
                <w:rFonts w:ascii="Times New Roman" w:hAnsi="Times New Roman"/>
                <w:b/>
                <w:sz w:val="16"/>
                <w:szCs w:val="16"/>
              </w:rPr>
              <w:t>a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 у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>комисијама за одбрану дипломских и мастер радова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="009B1423"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ru-RU"/>
              </w:rPr>
              <w:t xml:space="preserve"> менторства у научно-истраживачким радовима студената</w:t>
            </w:r>
            <w:r w:rsidR="009B1423" w:rsidRPr="000D6E46">
              <w:rPr>
                <w:rFonts w:ascii="Times New Roman" w:eastAsia="Times New Roman" w:hAnsi="Times New Roman"/>
                <w:sz w:val="16"/>
                <w:szCs w:val="16"/>
                <w:lang w:val="ru-RU"/>
              </w:rPr>
              <w:t xml:space="preserve"> на регионалним конгресима геотехнолошких факултета „ГЕОРЕКС“</w:t>
            </w:r>
            <w:r w:rsidR="009B1423"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; </w:t>
            </w:r>
            <w:r w:rsidR="00F714EA"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sr-Cyrl-CS"/>
              </w:rPr>
              <w:t>1</w:t>
            </w:r>
            <w:r w:rsidR="00F714EA"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 </w:t>
            </w:r>
            <w:r w:rsidR="00F714EA" w:rsidRPr="000D6E46">
              <w:rPr>
                <w:rFonts w:ascii="Times New Roman" w:eastAsia="Times New Roman" w:hAnsi="Times New Roman"/>
                <w:b/>
                <w:sz w:val="16"/>
                <w:szCs w:val="16"/>
                <w:lang w:val="ru-RU"/>
              </w:rPr>
              <w:t>менторство</w:t>
            </w:r>
            <w:r w:rsidR="00F714EA" w:rsidRPr="000D6E46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 </w:t>
            </w:r>
            <w:r w:rsidR="000D6E46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на изради докторске дисертације </w:t>
            </w:r>
            <w:r w:rsidR="00F714EA" w:rsidRPr="000D6E46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и више </w:t>
            </w:r>
            <w:r w:rsidR="00F714EA" w:rsidRPr="000D6E46">
              <w:rPr>
                <w:rFonts w:ascii="Times New Roman" w:hAnsi="Times New Roman"/>
                <w:b/>
                <w:sz w:val="16"/>
                <w:szCs w:val="16"/>
              </w:rPr>
              <w:t>учешћа у</w:t>
            </w:r>
            <w:r w:rsidR="00F714EA" w:rsidRPr="000D6E4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714EA" w:rsidRPr="000D6E46">
              <w:rPr>
                <w:rFonts w:ascii="Times New Roman" w:hAnsi="Times New Roman"/>
                <w:b/>
                <w:sz w:val="16"/>
                <w:szCs w:val="16"/>
              </w:rPr>
              <w:t>комисијама за оцену подобности теме и одбрану докторских дисертација</w:t>
            </w:r>
            <w:r w:rsidR="00F714EA" w:rsidRPr="000D6E46">
              <w:rPr>
                <w:rFonts w:ascii="Times New Roman" w:eastAsia="Times New Roman" w:hAnsi="Times New Roman"/>
                <w:sz w:val="16"/>
                <w:szCs w:val="16"/>
                <w:lang w:val="sr-Cyrl-CS"/>
              </w:rPr>
              <w:t xml:space="preserve">; 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учешће у изради већег броја стручних пројеката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у области грађевинске геотехнике</w:t>
            </w:r>
            <w:r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; </w:t>
            </w:r>
            <w:r w:rsidR="002E5595"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рецензије научних радова </w:t>
            </w:r>
            <w:r w:rsidR="002E5595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>у иностраним часописима</w:t>
            </w:r>
            <w:r w:rsid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и на међународним конференцијама</w:t>
            </w:r>
            <w:r w:rsidR="002E5595" w:rsidRPr="000D6E46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;</w:t>
            </w:r>
            <w:r w:rsidR="002E5595" w:rsidRPr="000D6E46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  <w:r w:rsidRPr="000D6E46">
              <w:rPr>
                <w:rFonts w:ascii="Times New Roman" w:hAnsi="Times New Roman"/>
                <w:b/>
                <w:spacing w:val="3"/>
                <w:sz w:val="16"/>
                <w:szCs w:val="16"/>
              </w:rPr>
              <w:t>ч</w:t>
            </w:r>
            <w:r w:rsidRPr="000D6E46">
              <w:rPr>
                <w:rFonts w:ascii="Times New Roman" w:hAnsi="Times New Roman"/>
                <w:b/>
                <w:spacing w:val="3"/>
                <w:sz w:val="16"/>
                <w:szCs w:val="16"/>
                <w:lang w:val="ru-RU"/>
              </w:rPr>
              <w:t xml:space="preserve">ланство </w:t>
            </w:r>
            <w:r w:rsidRPr="000D6E46">
              <w:rPr>
                <w:rFonts w:ascii="Times New Roman" w:hAnsi="Times New Roman"/>
                <w:spacing w:val="3"/>
                <w:sz w:val="16"/>
                <w:szCs w:val="16"/>
                <w:lang w:val="ru-RU"/>
              </w:rPr>
              <w:t>у Српском друштву за механику тла и геотехничко инжењерство</w:t>
            </w:r>
            <w:r w:rsidR="00C14A32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(SDMTGE)</w:t>
            </w:r>
            <w:r w:rsidRPr="000D6E46">
              <w:rPr>
                <w:rFonts w:ascii="Times New Roman" w:hAnsi="Times New Roman"/>
                <w:spacing w:val="3"/>
                <w:sz w:val="16"/>
                <w:szCs w:val="16"/>
                <w:lang w:val="ru-RU"/>
              </w:rPr>
              <w:t xml:space="preserve"> и Међународном друштву за механику тла и геотехничко инжењерство</w:t>
            </w:r>
            <w:r w:rsidR="00C14A32">
              <w:rPr>
                <w:rFonts w:ascii="Times New Roman" w:hAnsi="Times New Roman"/>
                <w:spacing w:val="3"/>
                <w:sz w:val="16"/>
                <w:szCs w:val="16"/>
              </w:rPr>
              <w:t xml:space="preserve"> (ISSMGE)</w:t>
            </w:r>
            <w:r w:rsidRPr="000D6E46">
              <w:rPr>
                <w:rFonts w:ascii="Times New Roman" w:hAnsi="Times New Roman"/>
                <w:spacing w:val="3"/>
                <w:sz w:val="16"/>
                <w:szCs w:val="16"/>
                <w:lang w:val="ru-RU"/>
              </w:rPr>
              <w:t>.</w:t>
            </w:r>
          </w:p>
          <w:p w:rsidR="009231B3" w:rsidRPr="000D6E46" w:rsidRDefault="009231B3" w:rsidP="008768D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hanging="10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страни језици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(енглески, руски, немачки, македонски); </w:t>
            </w:r>
            <w:r w:rsidRPr="000D6E46">
              <w:rPr>
                <w:rFonts w:ascii="Times New Roman" w:hAnsi="Times New Roman"/>
                <w:b/>
                <w:sz w:val="16"/>
                <w:szCs w:val="16"/>
              </w:rPr>
              <w:t xml:space="preserve">рад на рачунару 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>(грађевински софтвери (AutoCAD, Phase, Geostructural Analysis,</w:t>
            </w:r>
            <w:r w:rsidR="00361735" w:rsidRPr="000D6E46">
              <w:rPr>
                <w:rFonts w:ascii="Times New Roman" w:hAnsi="Times New Roman"/>
                <w:sz w:val="16"/>
                <w:szCs w:val="16"/>
              </w:rPr>
              <w:t xml:space="preserve"> GEO 5,</w:t>
            </w:r>
            <w:r w:rsidRPr="000D6E46">
              <w:rPr>
                <w:rFonts w:ascii="Times New Roman" w:hAnsi="Times New Roman"/>
                <w:sz w:val="16"/>
                <w:szCs w:val="16"/>
              </w:rPr>
              <w:t xml:space="preserve"> ЕЕRA, NERA, ANSYS), програмски језици (FORTRAN, MATLAB)).</w:t>
            </w:r>
          </w:p>
        </w:tc>
      </w:tr>
    </w:tbl>
    <w:p w:rsidR="00491993" w:rsidRPr="009231B3" w:rsidRDefault="00491993" w:rsidP="00380F2B">
      <w:pPr>
        <w:tabs>
          <w:tab w:val="left" w:pos="567"/>
        </w:tabs>
        <w:spacing w:after="60"/>
        <w:jc w:val="both"/>
        <w:rPr>
          <w:rFonts w:ascii="Times New Roman" w:hAnsi="Times New Roman"/>
          <w:b/>
          <w:sz w:val="20"/>
          <w:szCs w:val="20"/>
        </w:rPr>
      </w:pPr>
    </w:p>
    <w:sectPr w:rsidR="00491993" w:rsidRPr="009231B3" w:rsidSect="00910403">
      <w:pgSz w:w="11907" w:h="16840" w:code="9"/>
      <w:pgMar w:top="432" w:right="1138" w:bottom="994" w:left="994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6C5" w:rsidRDefault="00C506C5" w:rsidP="005A4C35">
      <w:r>
        <w:separator/>
      </w:r>
    </w:p>
  </w:endnote>
  <w:endnote w:type="continuationSeparator" w:id="0">
    <w:p w:rsidR="00C506C5" w:rsidRDefault="00C506C5" w:rsidP="005A4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6C5" w:rsidRDefault="00C506C5" w:rsidP="005A4C35">
      <w:r>
        <w:separator/>
      </w:r>
    </w:p>
  </w:footnote>
  <w:footnote w:type="continuationSeparator" w:id="0">
    <w:p w:rsidR="00C506C5" w:rsidRDefault="00C506C5" w:rsidP="005A4C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C5A48"/>
    <w:multiLevelType w:val="hybridMultilevel"/>
    <w:tmpl w:val="8CF07040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D2F35"/>
    <w:multiLevelType w:val="hybridMultilevel"/>
    <w:tmpl w:val="2FCAA094"/>
    <w:lvl w:ilvl="0" w:tplc="DC8693D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A64CFA"/>
    <w:multiLevelType w:val="hybridMultilevel"/>
    <w:tmpl w:val="C2105CBC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B2575"/>
    <w:multiLevelType w:val="hybridMultilevel"/>
    <w:tmpl w:val="D5945004"/>
    <w:lvl w:ilvl="0" w:tplc="26ACD8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336554"/>
    <w:multiLevelType w:val="hybridMultilevel"/>
    <w:tmpl w:val="D29EAF62"/>
    <w:lvl w:ilvl="0" w:tplc="DA326C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1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4"/>
  </w:num>
  <w:num w:numId="4">
    <w:abstractNumId w:val="13"/>
  </w:num>
  <w:num w:numId="5">
    <w:abstractNumId w:val="12"/>
  </w:num>
  <w:num w:numId="6">
    <w:abstractNumId w:val="4"/>
  </w:num>
  <w:num w:numId="7">
    <w:abstractNumId w:val="11"/>
  </w:num>
  <w:num w:numId="8">
    <w:abstractNumId w:val="7"/>
  </w:num>
  <w:num w:numId="9">
    <w:abstractNumId w:val="5"/>
  </w:num>
  <w:num w:numId="10">
    <w:abstractNumId w:val="9"/>
  </w:num>
  <w:num w:numId="11">
    <w:abstractNumId w:val="2"/>
  </w:num>
  <w:num w:numId="12">
    <w:abstractNumId w:val="0"/>
  </w:num>
  <w:num w:numId="13">
    <w:abstractNumId w:val="10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3E2"/>
    <w:rsid w:val="0002048E"/>
    <w:rsid w:val="000242D2"/>
    <w:rsid w:val="00041F35"/>
    <w:rsid w:val="00074B9A"/>
    <w:rsid w:val="00081151"/>
    <w:rsid w:val="00085D06"/>
    <w:rsid w:val="00092214"/>
    <w:rsid w:val="0009603B"/>
    <w:rsid w:val="000B76BC"/>
    <w:rsid w:val="000D4C2C"/>
    <w:rsid w:val="000D6E46"/>
    <w:rsid w:val="000F743B"/>
    <w:rsid w:val="00105721"/>
    <w:rsid w:val="001103E3"/>
    <w:rsid w:val="001208F8"/>
    <w:rsid w:val="00144578"/>
    <w:rsid w:val="00172009"/>
    <w:rsid w:val="00183FA1"/>
    <w:rsid w:val="001B0892"/>
    <w:rsid w:val="001C1B76"/>
    <w:rsid w:val="001D1FE8"/>
    <w:rsid w:val="001D6D14"/>
    <w:rsid w:val="001E3797"/>
    <w:rsid w:val="001F4057"/>
    <w:rsid w:val="001F7444"/>
    <w:rsid w:val="002078A9"/>
    <w:rsid w:val="00217AA5"/>
    <w:rsid w:val="00245161"/>
    <w:rsid w:val="00250A71"/>
    <w:rsid w:val="00276823"/>
    <w:rsid w:val="002B7828"/>
    <w:rsid w:val="002C04B8"/>
    <w:rsid w:val="002D5919"/>
    <w:rsid w:val="002E5595"/>
    <w:rsid w:val="00333A73"/>
    <w:rsid w:val="0034262C"/>
    <w:rsid w:val="00361735"/>
    <w:rsid w:val="0037541D"/>
    <w:rsid w:val="00380F2B"/>
    <w:rsid w:val="00390D8B"/>
    <w:rsid w:val="003B12FC"/>
    <w:rsid w:val="003B5879"/>
    <w:rsid w:val="003B6171"/>
    <w:rsid w:val="003C3BA6"/>
    <w:rsid w:val="003D14C5"/>
    <w:rsid w:val="003D7D7E"/>
    <w:rsid w:val="003E21DB"/>
    <w:rsid w:val="003F4956"/>
    <w:rsid w:val="00410014"/>
    <w:rsid w:val="00463BDC"/>
    <w:rsid w:val="00473DA4"/>
    <w:rsid w:val="00475054"/>
    <w:rsid w:val="00476082"/>
    <w:rsid w:val="00491993"/>
    <w:rsid w:val="004A0BD0"/>
    <w:rsid w:val="004A2541"/>
    <w:rsid w:val="004A5365"/>
    <w:rsid w:val="004C6221"/>
    <w:rsid w:val="004D04A6"/>
    <w:rsid w:val="004D5A88"/>
    <w:rsid w:val="004E0F06"/>
    <w:rsid w:val="00504B9A"/>
    <w:rsid w:val="005162D8"/>
    <w:rsid w:val="00517FAF"/>
    <w:rsid w:val="005228AE"/>
    <w:rsid w:val="005243F4"/>
    <w:rsid w:val="00535C05"/>
    <w:rsid w:val="005530CD"/>
    <w:rsid w:val="0056247B"/>
    <w:rsid w:val="0057137A"/>
    <w:rsid w:val="005751B3"/>
    <w:rsid w:val="005857B2"/>
    <w:rsid w:val="005921EA"/>
    <w:rsid w:val="005A0576"/>
    <w:rsid w:val="005A3DD7"/>
    <w:rsid w:val="005A4C35"/>
    <w:rsid w:val="005A75BE"/>
    <w:rsid w:val="005D3872"/>
    <w:rsid w:val="005E01B5"/>
    <w:rsid w:val="005E25E7"/>
    <w:rsid w:val="005F355E"/>
    <w:rsid w:val="00620B03"/>
    <w:rsid w:val="0062618F"/>
    <w:rsid w:val="00636026"/>
    <w:rsid w:val="00654D44"/>
    <w:rsid w:val="0066154C"/>
    <w:rsid w:val="00664853"/>
    <w:rsid w:val="0068019A"/>
    <w:rsid w:val="00695869"/>
    <w:rsid w:val="00696512"/>
    <w:rsid w:val="00696940"/>
    <w:rsid w:val="006A4922"/>
    <w:rsid w:val="006D185E"/>
    <w:rsid w:val="006E4988"/>
    <w:rsid w:val="006F3546"/>
    <w:rsid w:val="00701562"/>
    <w:rsid w:val="0071437D"/>
    <w:rsid w:val="00724FBF"/>
    <w:rsid w:val="00732DBB"/>
    <w:rsid w:val="007352D8"/>
    <w:rsid w:val="0074215C"/>
    <w:rsid w:val="007538DC"/>
    <w:rsid w:val="0075488A"/>
    <w:rsid w:val="00771730"/>
    <w:rsid w:val="007740E1"/>
    <w:rsid w:val="00785BFE"/>
    <w:rsid w:val="007A3DE2"/>
    <w:rsid w:val="007C68D6"/>
    <w:rsid w:val="007E175A"/>
    <w:rsid w:val="007F5D13"/>
    <w:rsid w:val="00817D28"/>
    <w:rsid w:val="00834605"/>
    <w:rsid w:val="0084457E"/>
    <w:rsid w:val="008502B1"/>
    <w:rsid w:val="00850685"/>
    <w:rsid w:val="008768D0"/>
    <w:rsid w:val="00876D2E"/>
    <w:rsid w:val="0088440B"/>
    <w:rsid w:val="00885C63"/>
    <w:rsid w:val="008B3178"/>
    <w:rsid w:val="008B7063"/>
    <w:rsid w:val="008D7BF3"/>
    <w:rsid w:val="008E2C30"/>
    <w:rsid w:val="008F496F"/>
    <w:rsid w:val="0090135A"/>
    <w:rsid w:val="009029EB"/>
    <w:rsid w:val="00910403"/>
    <w:rsid w:val="00911748"/>
    <w:rsid w:val="00916541"/>
    <w:rsid w:val="009210E4"/>
    <w:rsid w:val="009231B3"/>
    <w:rsid w:val="009508DB"/>
    <w:rsid w:val="00952C63"/>
    <w:rsid w:val="00975B4C"/>
    <w:rsid w:val="00985D95"/>
    <w:rsid w:val="00990BB1"/>
    <w:rsid w:val="009B026E"/>
    <w:rsid w:val="009B1423"/>
    <w:rsid w:val="009B37F8"/>
    <w:rsid w:val="009B7B98"/>
    <w:rsid w:val="00A023E2"/>
    <w:rsid w:val="00A5004B"/>
    <w:rsid w:val="00A5284A"/>
    <w:rsid w:val="00A71BAC"/>
    <w:rsid w:val="00A762CD"/>
    <w:rsid w:val="00A828FC"/>
    <w:rsid w:val="00A93E9A"/>
    <w:rsid w:val="00AC0E94"/>
    <w:rsid w:val="00B00C0B"/>
    <w:rsid w:val="00B22782"/>
    <w:rsid w:val="00B515EC"/>
    <w:rsid w:val="00B63774"/>
    <w:rsid w:val="00B65231"/>
    <w:rsid w:val="00B672AD"/>
    <w:rsid w:val="00BA3F99"/>
    <w:rsid w:val="00BA75D6"/>
    <w:rsid w:val="00BD07D0"/>
    <w:rsid w:val="00BD5153"/>
    <w:rsid w:val="00C14A32"/>
    <w:rsid w:val="00C31501"/>
    <w:rsid w:val="00C351D2"/>
    <w:rsid w:val="00C42611"/>
    <w:rsid w:val="00C452E1"/>
    <w:rsid w:val="00C502E3"/>
    <w:rsid w:val="00C506C5"/>
    <w:rsid w:val="00C51820"/>
    <w:rsid w:val="00C57F7E"/>
    <w:rsid w:val="00C738D0"/>
    <w:rsid w:val="00C74430"/>
    <w:rsid w:val="00C85303"/>
    <w:rsid w:val="00C92B88"/>
    <w:rsid w:val="00CA784F"/>
    <w:rsid w:val="00CC1A5C"/>
    <w:rsid w:val="00CE53A9"/>
    <w:rsid w:val="00CE78E5"/>
    <w:rsid w:val="00D0449E"/>
    <w:rsid w:val="00D242C7"/>
    <w:rsid w:val="00D361EF"/>
    <w:rsid w:val="00D46F7B"/>
    <w:rsid w:val="00D50576"/>
    <w:rsid w:val="00D524B7"/>
    <w:rsid w:val="00D56D22"/>
    <w:rsid w:val="00D83C14"/>
    <w:rsid w:val="00D87D1F"/>
    <w:rsid w:val="00D94E37"/>
    <w:rsid w:val="00DB5296"/>
    <w:rsid w:val="00DE04C6"/>
    <w:rsid w:val="00DE5034"/>
    <w:rsid w:val="00DE753D"/>
    <w:rsid w:val="00DF0B12"/>
    <w:rsid w:val="00E1713D"/>
    <w:rsid w:val="00E25338"/>
    <w:rsid w:val="00E3086D"/>
    <w:rsid w:val="00E35573"/>
    <w:rsid w:val="00E42154"/>
    <w:rsid w:val="00E45C84"/>
    <w:rsid w:val="00E60997"/>
    <w:rsid w:val="00E72584"/>
    <w:rsid w:val="00E82487"/>
    <w:rsid w:val="00E96EB0"/>
    <w:rsid w:val="00EA141E"/>
    <w:rsid w:val="00EB75B3"/>
    <w:rsid w:val="00ED7FD8"/>
    <w:rsid w:val="00EE11BA"/>
    <w:rsid w:val="00EE540B"/>
    <w:rsid w:val="00EF1FF3"/>
    <w:rsid w:val="00EF2A14"/>
    <w:rsid w:val="00F243A5"/>
    <w:rsid w:val="00F33ECC"/>
    <w:rsid w:val="00F34AB5"/>
    <w:rsid w:val="00F34ABD"/>
    <w:rsid w:val="00F41627"/>
    <w:rsid w:val="00F4470A"/>
    <w:rsid w:val="00F457AA"/>
    <w:rsid w:val="00F714EA"/>
    <w:rsid w:val="00F904F5"/>
    <w:rsid w:val="00F96697"/>
    <w:rsid w:val="00FE2FF2"/>
    <w:rsid w:val="00FE72C8"/>
    <w:rsid w:val="00FE7DE6"/>
    <w:rsid w:val="00FF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41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Grizli777</Company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ND</cp:lastModifiedBy>
  <cp:revision>85</cp:revision>
  <dcterms:created xsi:type="dcterms:W3CDTF">2025-04-14T08:12:00Z</dcterms:created>
  <dcterms:modified xsi:type="dcterms:W3CDTF">2025-04-15T11:04:00Z</dcterms:modified>
</cp:coreProperties>
</file>