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8" w:rsidRPr="000A7855" w:rsidRDefault="00525668" w:rsidP="00525668">
      <w:pPr>
        <w:rPr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  <w:r w:rsidRPr="000A7855">
        <w:rPr>
          <w:b/>
          <w:sz w:val="24"/>
          <w:szCs w:val="24"/>
        </w:rPr>
        <w:t>Табела 9.1.</w:t>
      </w:r>
      <w:r w:rsidRPr="000A7855">
        <w:rPr>
          <w:sz w:val="24"/>
          <w:szCs w:val="24"/>
        </w:rPr>
        <w:t xml:space="preserve"> Научне, уметничке и стручне квалификације наставника и задужења у настави</w:t>
      </w:r>
    </w:p>
    <w:tbl>
      <w:tblPr>
        <w:tblStyle w:val="TableGrid"/>
        <w:tblW w:w="4896" w:type="pct"/>
        <w:tblInd w:w="108" w:type="dxa"/>
        <w:tblLook w:val="01E0" w:firstRow="1" w:lastRow="1" w:firstColumn="1" w:lastColumn="1" w:noHBand="0" w:noVBand="0"/>
      </w:tblPr>
      <w:tblGrid>
        <w:gridCol w:w="557"/>
        <w:gridCol w:w="1200"/>
        <w:gridCol w:w="153"/>
        <w:gridCol w:w="924"/>
        <w:gridCol w:w="1201"/>
        <w:gridCol w:w="353"/>
        <w:gridCol w:w="573"/>
        <w:gridCol w:w="3402"/>
        <w:gridCol w:w="567"/>
        <w:gridCol w:w="1275"/>
      </w:tblGrid>
      <w:tr w:rsidR="00525668" w:rsidRPr="000A7855" w:rsidTr="004E6217">
        <w:tc>
          <w:tcPr>
            <w:tcW w:w="4389" w:type="dxa"/>
            <w:gridSpan w:val="6"/>
          </w:tcPr>
          <w:p w:rsidR="00525668" w:rsidRPr="000A7855" w:rsidRDefault="00525668" w:rsidP="00917241">
            <w:pPr>
              <w:rPr>
                <w:b/>
              </w:rPr>
            </w:pPr>
            <w:r w:rsidRPr="000A7855">
              <w:rPr>
                <w:b/>
              </w:rPr>
              <w:t>Име, средње слово, презиме</w:t>
            </w:r>
          </w:p>
        </w:tc>
        <w:tc>
          <w:tcPr>
            <w:tcW w:w="5817" w:type="dxa"/>
            <w:gridSpan w:val="4"/>
          </w:tcPr>
          <w:p w:rsidR="00525668" w:rsidRPr="00E741B6" w:rsidRDefault="00560E3E" w:rsidP="00917241">
            <w:pPr>
              <w:rPr>
                <w:b/>
              </w:rPr>
            </w:pPr>
            <w:r w:rsidRPr="00E741B6">
              <w:rPr>
                <w:b/>
              </w:rPr>
              <w:t>Александар П. Милојковић</w:t>
            </w:r>
          </w:p>
        </w:tc>
      </w:tr>
      <w:tr w:rsidR="00525668" w:rsidRPr="000A7855" w:rsidTr="004E6217">
        <w:tc>
          <w:tcPr>
            <w:tcW w:w="4389" w:type="dxa"/>
            <w:gridSpan w:val="6"/>
          </w:tcPr>
          <w:p w:rsidR="00525668" w:rsidRPr="000A7855" w:rsidRDefault="00525668" w:rsidP="00917241">
            <w:pPr>
              <w:rPr>
                <w:b/>
              </w:rPr>
            </w:pPr>
            <w:r w:rsidRPr="000A7855">
              <w:rPr>
                <w:b/>
              </w:rPr>
              <w:t>Звање</w:t>
            </w:r>
          </w:p>
        </w:tc>
        <w:tc>
          <w:tcPr>
            <w:tcW w:w="5817" w:type="dxa"/>
            <w:gridSpan w:val="4"/>
          </w:tcPr>
          <w:p w:rsidR="00525668" w:rsidRPr="000A7855" w:rsidRDefault="00560E3E" w:rsidP="00917241">
            <w:r w:rsidRPr="000A7855">
              <w:t xml:space="preserve">Доцент </w:t>
            </w:r>
          </w:p>
        </w:tc>
      </w:tr>
      <w:tr w:rsidR="00525668" w:rsidRPr="000A7855" w:rsidTr="004E6217">
        <w:tc>
          <w:tcPr>
            <w:tcW w:w="4389" w:type="dxa"/>
            <w:gridSpan w:val="6"/>
          </w:tcPr>
          <w:p w:rsidR="00525668" w:rsidRPr="000A7855" w:rsidRDefault="00525668" w:rsidP="00917241">
            <w:pPr>
              <w:rPr>
                <w:b/>
              </w:rPr>
            </w:pPr>
            <w:r w:rsidRPr="000A7855">
              <w:rPr>
                <w:b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7" w:type="dxa"/>
            <w:gridSpan w:val="4"/>
          </w:tcPr>
          <w:p w:rsidR="00560E3E" w:rsidRPr="000A7855" w:rsidRDefault="00560E3E" w:rsidP="00560E3E">
            <w:pPr>
              <w:rPr>
                <w:color w:val="000000"/>
              </w:rPr>
            </w:pPr>
            <w:r w:rsidRPr="000A7855">
              <w:rPr>
                <w:color w:val="000000"/>
              </w:rPr>
              <w:t>Универзитет у Нишу, Грађевиинско-архитектонски факултет</w:t>
            </w:r>
            <w:r w:rsidR="00E741B6">
              <w:rPr>
                <w:color w:val="000000"/>
              </w:rPr>
              <w:t>, од</w:t>
            </w:r>
            <w:r w:rsidRPr="000A7855">
              <w:rPr>
                <w:color w:val="000000"/>
              </w:rPr>
              <w:t xml:space="preserve">   </w:t>
            </w:r>
          </w:p>
          <w:p w:rsidR="00525668" w:rsidRPr="00E741B6" w:rsidRDefault="00E741B6" w:rsidP="00560E3E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</w:rPr>
              <w:t>01.10.</w:t>
            </w:r>
            <w:r w:rsidR="00560E3E" w:rsidRPr="000A7855">
              <w:rPr>
                <w:color w:val="000000"/>
              </w:rPr>
              <w:t>1998.</w:t>
            </w:r>
            <w:r>
              <w:rPr>
                <w:color w:val="000000"/>
              </w:rPr>
              <w:t xml:space="preserve"> године</w:t>
            </w:r>
          </w:p>
        </w:tc>
      </w:tr>
      <w:tr w:rsidR="00525668" w:rsidRPr="000A7855" w:rsidTr="004E6217">
        <w:tc>
          <w:tcPr>
            <w:tcW w:w="4389" w:type="dxa"/>
            <w:gridSpan w:val="6"/>
          </w:tcPr>
          <w:p w:rsidR="00525668" w:rsidRPr="000A7855" w:rsidRDefault="00525668" w:rsidP="00917241">
            <w:pPr>
              <w:rPr>
                <w:b/>
              </w:rPr>
            </w:pPr>
            <w:r w:rsidRPr="000A7855">
              <w:rPr>
                <w:b/>
              </w:rPr>
              <w:t>Ужа научна односно уметничка област</w:t>
            </w:r>
          </w:p>
        </w:tc>
        <w:tc>
          <w:tcPr>
            <w:tcW w:w="5817" w:type="dxa"/>
            <w:gridSpan w:val="4"/>
          </w:tcPr>
          <w:p w:rsidR="00525668" w:rsidRPr="00B14674" w:rsidRDefault="00B14674" w:rsidP="00B14674">
            <w:r>
              <w:t>Ј</w:t>
            </w:r>
            <w:r w:rsidR="00560E3E" w:rsidRPr="000A7855">
              <w:t>авн</w:t>
            </w:r>
            <w:r>
              <w:t>е</w:t>
            </w:r>
            <w:r w:rsidR="00560E3E" w:rsidRPr="000A7855">
              <w:t xml:space="preserve"> зград</w:t>
            </w:r>
            <w:r>
              <w:t>е</w:t>
            </w:r>
          </w:p>
        </w:tc>
      </w:tr>
      <w:tr w:rsidR="00525668" w:rsidRPr="000A7855" w:rsidTr="004E6217">
        <w:tc>
          <w:tcPr>
            <w:tcW w:w="10206" w:type="dxa"/>
            <w:gridSpan w:val="10"/>
          </w:tcPr>
          <w:p w:rsidR="00525668" w:rsidRPr="000A7855" w:rsidRDefault="00525668" w:rsidP="00917241">
            <w:pPr>
              <w:rPr>
                <w:b/>
              </w:rPr>
            </w:pPr>
            <w:r w:rsidRPr="000A7855">
              <w:rPr>
                <w:b/>
              </w:rPr>
              <w:t>Академска каријера</w:t>
            </w:r>
          </w:p>
        </w:tc>
      </w:tr>
      <w:tr w:rsidR="00525668" w:rsidRPr="000A7855" w:rsidTr="004E6217">
        <w:tc>
          <w:tcPr>
            <w:tcW w:w="1911" w:type="dxa"/>
            <w:gridSpan w:val="3"/>
          </w:tcPr>
          <w:p w:rsidR="00525668" w:rsidRPr="000A7855" w:rsidRDefault="00525668" w:rsidP="00917241"/>
        </w:tc>
        <w:tc>
          <w:tcPr>
            <w:tcW w:w="924" w:type="dxa"/>
          </w:tcPr>
          <w:p w:rsidR="00525668" w:rsidRPr="000A7855" w:rsidRDefault="00525668" w:rsidP="00917241">
            <w:r w:rsidRPr="000A7855">
              <w:t xml:space="preserve">Година 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25668" w:rsidRPr="000A7855" w:rsidRDefault="00525668" w:rsidP="00917241">
            <w:r w:rsidRPr="000A7855">
              <w:t xml:space="preserve">Институција </w:t>
            </w:r>
          </w:p>
        </w:tc>
        <w:tc>
          <w:tcPr>
            <w:tcW w:w="1842" w:type="dxa"/>
            <w:gridSpan w:val="2"/>
          </w:tcPr>
          <w:p w:rsidR="00525668" w:rsidRPr="000A7855" w:rsidRDefault="00525668" w:rsidP="00917241">
            <w:r w:rsidRPr="000A7855">
              <w:t xml:space="preserve">Област </w:t>
            </w:r>
          </w:p>
        </w:tc>
      </w:tr>
      <w:tr w:rsidR="00560E3E" w:rsidRPr="000A7855" w:rsidTr="004E6217">
        <w:tc>
          <w:tcPr>
            <w:tcW w:w="1911" w:type="dxa"/>
            <w:gridSpan w:val="3"/>
          </w:tcPr>
          <w:p w:rsidR="00560E3E" w:rsidRPr="000A7855" w:rsidRDefault="00560E3E" w:rsidP="00917241">
            <w:r w:rsidRPr="000A7855">
              <w:t>Избор у звање</w:t>
            </w:r>
          </w:p>
        </w:tc>
        <w:tc>
          <w:tcPr>
            <w:tcW w:w="924" w:type="dxa"/>
          </w:tcPr>
          <w:p w:rsidR="00560E3E" w:rsidRPr="000A7855" w:rsidRDefault="00560E3E" w:rsidP="00560E3E">
            <w:r w:rsidRPr="000A7855">
              <w:t>2013.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60E3E" w:rsidRPr="000A7855" w:rsidRDefault="00E741B6" w:rsidP="0066162E">
            <w:r w:rsidRPr="000A7855">
              <w:rPr>
                <w:color w:val="000000"/>
              </w:rPr>
              <w:t>Универзитет у Нишу,</w:t>
            </w:r>
            <w:r>
              <w:rPr>
                <w:color w:val="000000"/>
              </w:rPr>
              <w:t xml:space="preserve"> </w:t>
            </w:r>
            <w:r w:rsidR="00560E3E" w:rsidRPr="000A7855">
              <w:rPr>
                <w:color w:val="000000"/>
              </w:rPr>
              <w:t>Грађевиинско-архитектонски факултет</w:t>
            </w:r>
          </w:p>
        </w:tc>
        <w:tc>
          <w:tcPr>
            <w:tcW w:w="1842" w:type="dxa"/>
            <w:gridSpan w:val="2"/>
          </w:tcPr>
          <w:p w:rsidR="00560E3E" w:rsidRPr="000A7855" w:rsidRDefault="00560E3E" w:rsidP="0066162E">
            <w:r w:rsidRPr="000A7855">
              <w:t>Архитектура</w:t>
            </w:r>
          </w:p>
        </w:tc>
      </w:tr>
      <w:tr w:rsidR="00560E3E" w:rsidRPr="000A7855" w:rsidTr="004E6217">
        <w:tc>
          <w:tcPr>
            <w:tcW w:w="1911" w:type="dxa"/>
            <w:gridSpan w:val="3"/>
          </w:tcPr>
          <w:p w:rsidR="00560E3E" w:rsidRPr="000A7855" w:rsidRDefault="00560E3E" w:rsidP="00917241">
            <w:r w:rsidRPr="000A7855">
              <w:t>Докторат</w:t>
            </w:r>
          </w:p>
        </w:tc>
        <w:tc>
          <w:tcPr>
            <w:tcW w:w="924" w:type="dxa"/>
          </w:tcPr>
          <w:p w:rsidR="00560E3E" w:rsidRPr="000A7855" w:rsidRDefault="00560E3E" w:rsidP="00560E3E">
            <w:r w:rsidRPr="000A7855">
              <w:t>2012.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60E3E" w:rsidRPr="000A7855" w:rsidRDefault="00E741B6" w:rsidP="0066162E">
            <w:r w:rsidRPr="000A7855">
              <w:rPr>
                <w:color w:val="000000"/>
              </w:rPr>
              <w:t>Универзитет у Нишу,</w:t>
            </w:r>
            <w:r>
              <w:rPr>
                <w:color w:val="000000"/>
              </w:rPr>
              <w:t xml:space="preserve"> </w:t>
            </w:r>
            <w:r w:rsidR="00560E3E" w:rsidRPr="000A7855">
              <w:rPr>
                <w:color w:val="000000"/>
              </w:rPr>
              <w:t>Грађевиинско-архитектонски факултет</w:t>
            </w:r>
          </w:p>
        </w:tc>
        <w:tc>
          <w:tcPr>
            <w:tcW w:w="1842" w:type="dxa"/>
            <w:gridSpan w:val="2"/>
          </w:tcPr>
          <w:p w:rsidR="00560E3E" w:rsidRPr="000A7855" w:rsidRDefault="00560E3E" w:rsidP="0066162E">
            <w:r w:rsidRPr="000A7855">
              <w:t>Архитектура</w:t>
            </w:r>
          </w:p>
        </w:tc>
      </w:tr>
      <w:tr w:rsidR="00560E3E" w:rsidRPr="000A7855" w:rsidTr="004E6217">
        <w:tc>
          <w:tcPr>
            <w:tcW w:w="1911" w:type="dxa"/>
            <w:gridSpan w:val="3"/>
          </w:tcPr>
          <w:p w:rsidR="00560E3E" w:rsidRPr="000A7855" w:rsidRDefault="00560E3E" w:rsidP="00917241">
            <w:r w:rsidRPr="000A7855">
              <w:t>Магистратура</w:t>
            </w:r>
          </w:p>
        </w:tc>
        <w:tc>
          <w:tcPr>
            <w:tcW w:w="924" w:type="dxa"/>
          </w:tcPr>
          <w:p w:rsidR="00560E3E" w:rsidRPr="000A7855" w:rsidRDefault="00560E3E" w:rsidP="0066162E">
            <w:r w:rsidRPr="000A7855">
              <w:t>2005.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60E3E" w:rsidRPr="000A7855" w:rsidRDefault="00E741B6" w:rsidP="0066162E">
            <w:r w:rsidRPr="000A7855">
              <w:rPr>
                <w:color w:val="000000"/>
              </w:rPr>
              <w:t>Универзитет у Нишу,</w:t>
            </w:r>
            <w:r>
              <w:rPr>
                <w:color w:val="000000"/>
              </w:rPr>
              <w:t xml:space="preserve"> </w:t>
            </w:r>
            <w:r w:rsidR="00560E3E" w:rsidRPr="000A7855">
              <w:rPr>
                <w:color w:val="000000"/>
              </w:rPr>
              <w:t>Грађевиинско-архитектонски факултет</w:t>
            </w:r>
          </w:p>
        </w:tc>
        <w:tc>
          <w:tcPr>
            <w:tcW w:w="1842" w:type="dxa"/>
            <w:gridSpan w:val="2"/>
          </w:tcPr>
          <w:p w:rsidR="00560E3E" w:rsidRPr="000A7855" w:rsidRDefault="00560E3E" w:rsidP="0066162E">
            <w:r w:rsidRPr="000A7855">
              <w:t>Архитектура</w:t>
            </w:r>
          </w:p>
        </w:tc>
      </w:tr>
      <w:tr w:rsidR="00560E3E" w:rsidRPr="000A7855" w:rsidTr="004E6217">
        <w:tc>
          <w:tcPr>
            <w:tcW w:w="1911" w:type="dxa"/>
            <w:gridSpan w:val="3"/>
          </w:tcPr>
          <w:p w:rsidR="00560E3E" w:rsidRPr="000A7855" w:rsidRDefault="00560E3E" w:rsidP="00917241">
            <w:r w:rsidRPr="000A7855">
              <w:t>Диплома</w:t>
            </w:r>
          </w:p>
        </w:tc>
        <w:tc>
          <w:tcPr>
            <w:tcW w:w="924" w:type="dxa"/>
          </w:tcPr>
          <w:p w:rsidR="00560E3E" w:rsidRPr="000A7855" w:rsidRDefault="00560E3E" w:rsidP="0066162E">
            <w:r w:rsidRPr="000A7855">
              <w:t>1996.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60E3E" w:rsidRPr="000A7855" w:rsidRDefault="00560E3E" w:rsidP="0066162E">
            <w:r w:rsidRPr="000A7855">
              <w:rPr>
                <w:color w:val="000000"/>
              </w:rPr>
              <w:t>Архитектонски факултет у Скопљу</w:t>
            </w:r>
          </w:p>
        </w:tc>
        <w:tc>
          <w:tcPr>
            <w:tcW w:w="1842" w:type="dxa"/>
            <w:gridSpan w:val="2"/>
          </w:tcPr>
          <w:p w:rsidR="00560E3E" w:rsidRPr="000A7855" w:rsidRDefault="00560E3E" w:rsidP="0066162E">
            <w:r w:rsidRPr="000A7855">
              <w:t>Архитектура</w:t>
            </w:r>
          </w:p>
        </w:tc>
      </w:tr>
      <w:tr w:rsidR="00525668" w:rsidRPr="000A7855" w:rsidTr="004E6217">
        <w:tc>
          <w:tcPr>
            <w:tcW w:w="10206" w:type="dxa"/>
            <w:gridSpan w:val="10"/>
          </w:tcPr>
          <w:p w:rsidR="00525668" w:rsidRPr="000A7855" w:rsidRDefault="00525668" w:rsidP="00917241">
            <w:pPr>
              <w:rPr>
                <w:b/>
              </w:rPr>
            </w:pPr>
            <w:r w:rsidRPr="000A7855">
              <w:rPr>
                <w:b/>
              </w:rPr>
              <w:t>Списак предмета које наставник држи на студијама првог и другог нивоа</w:t>
            </w:r>
          </w:p>
        </w:tc>
      </w:tr>
      <w:tr w:rsidR="00525668" w:rsidRPr="000A7855" w:rsidTr="004E6217">
        <w:tc>
          <w:tcPr>
            <w:tcW w:w="557" w:type="dxa"/>
          </w:tcPr>
          <w:p w:rsidR="00525668" w:rsidRPr="000A7855" w:rsidRDefault="00525668" w:rsidP="00917241"/>
        </w:tc>
        <w:tc>
          <w:tcPr>
            <w:tcW w:w="4405" w:type="dxa"/>
            <w:gridSpan w:val="6"/>
            <w:shd w:val="clear" w:color="auto" w:fill="auto"/>
          </w:tcPr>
          <w:p w:rsidR="00525668" w:rsidRPr="000A7855" w:rsidRDefault="00E741B6" w:rsidP="00917241">
            <w:pPr>
              <w:rPr>
                <w:iCs/>
              </w:rPr>
            </w:pPr>
            <w:r>
              <w:rPr>
                <w:iCs/>
              </w:rPr>
              <w:t>Н</w:t>
            </w:r>
            <w:r w:rsidR="00525668" w:rsidRPr="000A7855">
              <w:rPr>
                <w:iCs/>
              </w:rPr>
              <w:t xml:space="preserve">азив предмета  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25668" w:rsidRPr="000A7855" w:rsidRDefault="00525668" w:rsidP="00917241">
            <w:r w:rsidRPr="000A7855">
              <w:rPr>
                <w:iCs/>
              </w:rPr>
              <w:t>Назив студијског програма, врста студ</w:t>
            </w:r>
            <w:r w:rsidR="00E741B6">
              <w:rPr>
                <w:iCs/>
              </w:rPr>
              <w:t>и</w:t>
            </w:r>
            <w:r w:rsidRPr="000A7855">
              <w:rPr>
                <w:iCs/>
              </w:rPr>
              <w:t xml:space="preserve">ја </w:t>
            </w:r>
          </w:p>
        </w:tc>
        <w:tc>
          <w:tcPr>
            <w:tcW w:w="1275" w:type="dxa"/>
            <w:shd w:val="clear" w:color="auto" w:fill="auto"/>
          </w:tcPr>
          <w:p w:rsidR="00525668" w:rsidRPr="000A7855" w:rsidRDefault="00525668" w:rsidP="00917241">
            <w:r w:rsidRPr="000A7855">
              <w:t xml:space="preserve">Часова активне наставе </w:t>
            </w:r>
          </w:p>
        </w:tc>
      </w:tr>
      <w:tr w:rsidR="00BF5AE7" w:rsidRPr="000A7855" w:rsidTr="004E6217">
        <w:tc>
          <w:tcPr>
            <w:tcW w:w="557" w:type="dxa"/>
          </w:tcPr>
          <w:p w:rsidR="00BF5AE7" w:rsidRPr="000A7855" w:rsidRDefault="00BF5AE7" w:rsidP="00917241">
            <w:r w:rsidRPr="000A7855">
              <w:t>1.</w:t>
            </w:r>
          </w:p>
        </w:tc>
        <w:tc>
          <w:tcPr>
            <w:tcW w:w="4405" w:type="dxa"/>
            <w:gridSpan w:val="6"/>
            <w:shd w:val="clear" w:color="auto" w:fill="auto"/>
          </w:tcPr>
          <w:p w:rsidR="00BF5AE7" w:rsidRPr="008D7B69" w:rsidRDefault="00BF5AE7" w:rsidP="00875F9C">
            <w:r w:rsidRPr="008D7B69">
              <w:t>Методологија пројектовања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F5AE7" w:rsidRPr="000A7855" w:rsidRDefault="00BF5AE7" w:rsidP="00917241">
            <w:r w:rsidRPr="000A7855">
              <w:t>ИАС АРХИТЕКТУРА</w:t>
            </w:r>
          </w:p>
        </w:tc>
        <w:tc>
          <w:tcPr>
            <w:tcW w:w="1275" w:type="dxa"/>
            <w:shd w:val="clear" w:color="auto" w:fill="auto"/>
          </w:tcPr>
          <w:p w:rsidR="00BF5AE7" w:rsidRPr="008D7B69" w:rsidRDefault="00BF5AE7" w:rsidP="00875F9C">
            <w:pPr>
              <w:jc w:val="center"/>
            </w:pPr>
            <w:r>
              <w:t>0,</w:t>
            </w:r>
            <w:r w:rsidRPr="008D7B69">
              <w:t>5</w:t>
            </w:r>
          </w:p>
        </w:tc>
      </w:tr>
      <w:tr w:rsidR="00BF5AE7" w:rsidRPr="000A7855" w:rsidTr="004E6217">
        <w:tc>
          <w:tcPr>
            <w:tcW w:w="557" w:type="dxa"/>
          </w:tcPr>
          <w:p w:rsidR="00BF5AE7" w:rsidRPr="000A7855" w:rsidRDefault="00BF5AE7" w:rsidP="00917241">
            <w:r w:rsidRPr="000A7855">
              <w:t>2.</w:t>
            </w:r>
          </w:p>
        </w:tc>
        <w:tc>
          <w:tcPr>
            <w:tcW w:w="4405" w:type="dxa"/>
            <w:gridSpan w:val="6"/>
            <w:shd w:val="clear" w:color="auto" w:fill="auto"/>
          </w:tcPr>
          <w:p w:rsidR="00BF5AE7" w:rsidRPr="008D7B69" w:rsidRDefault="00BF5AE7" w:rsidP="00875F9C">
            <w:r w:rsidRPr="008D7B69">
              <w:t>Ревитализација зграда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F5AE7" w:rsidRPr="000A7855" w:rsidRDefault="00BF5AE7" w:rsidP="00917241">
            <w:r w:rsidRPr="000A7855">
              <w:t>ИАС АРХИТЕКТУРА</w:t>
            </w:r>
          </w:p>
        </w:tc>
        <w:tc>
          <w:tcPr>
            <w:tcW w:w="1275" w:type="dxa"/>
            <w:shd w:val="clear" w:color="auto" w:fill="auto"/>
          </w:tcPr>
          <w:p w:rsidR="00BF5AE7" w:rsidRPr="008D7B69" w:rsidRDefault="00BF5AE7" w:rsidP="00875F9C">
            <w:pPr>
              <w:jc w:val="center"/>
            </w:pPr>
            <w:r w:rsidRPr="008D7B69">
              <w:t>1</w:t>
            </w:r>
          </w:p>
        </w:tc>
      </w:tr>
      <w:tr w:rsidR="00BF5AE7" w:rsidRPr="000A7855" w:rsidTr="004E6217">
        <w:tc>
          <w:tcPr>
            <w:tcW w:w="557" w:type="dxa"/>
          </w:tcPr>
          <w:p w:rsidR="00BF5AE7" w:rsidRPr="000A7855" w:rsidRDefault="00BF5AE7" w:rsidP="00917241">
            <w:r w:rsidRPr="000A7855">
              <w:t>3.</w:t>
            </w:r>
          </w:p>
        </w:tc>
        <w:tc>
          <w:tcPr>
            <w:tcW w:w="4405" w:type="dxa"/>
            <w:gridSpan w:val="6"/>
            <w:shd w:val="clear" w:color="auto" w:fill="auto"/>
          </w:tcPr>
          <w:p w:rsidR="00BF5AE7" w:rsidRPr="008D7B69" w:rsidRDefault="00BF5AE7" w:rsidP="00875F9C">
            <w:r w:rsidRPr="008D7B69">
              <w:t>Паметне зграде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F5AE7" w:rsidRPr="000A7855" w:rsidRDefault="00BF5AE7" w:rsidP="00917241">
            <w:r w:rsidRPr="000A7855">
              <w:t>ИАС АРХИТЕКТУРА</w:t>
            </w:r>
          </w:p>
        </w:tc>
        <w:tc>
          <w:tcPr>
            <w:tcW w:w="1275" w:type="dxa"/>
            <w:shd w:val="clear" w:color="auto" w:fill="auto"/>
          </w:tcPr>
          <w:p w:rsidR="00BF5AE7" w:rsidRPr="008D7B69" w:rsidRDefault="00BF5AE7" w:rsidP="00875F9C">
            <w:pPr>
              <w:jc w:val="center"/>
            </w:pPr>
            <w:r>
              <w:t>0,</w:t>
            </w:r>
            <w:r w:rsidRPr="008D7B69">
              <w:t>333</w:t>
            </w:r>
          </w:p>
        </w:tc>
      </w:tr>
      <w:tr w:rsidR="00BF5AE7" w:rsidRPr="000A7855" w:rsidTr="004E6217">
        <w:tc>
          <w:tcPr>
            <w:tcW w:w="557" w:type="dxa"/>
          </w:tcPr>
          <w:p w:rsidR="00BF5AE7" w:rsidRPr="00BF5AE7" w:rsidRDefault="00BF5AE7" w:rsidP="00917241">
            <w:r>
              <w:t>4.</w:t>
            </w:r>
          </w:p>
        </w:tc>
        <w:tc>
          <w:tcPr>
            <w:tcW w:w="4405" w:type="dxa"/>
            <w:gridSpan w:val="6"/>
            <w:shd w:val="clear" w:color="auto" w:fill="auto"/>
          </w:tcPr>
          <w:p w:rsidR="00BF5AE7" w:rsidRPr="008D7B69" w:rsidRDefault="00BF5AE7" w:rsidP="00875F9C">
            <w:r w:rsidRPr="008D7B69">
              <w:t>Студио Јавне зграде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F5AE7" w:rsidRPr="000A7855" w:rsidRDefault="00BF5AE7" w:rsidP="00457981">
            <w:pPr>
              <w:jc w:val="both"/>
            </w:pPr>
            <w:r w:rsidRPr="000A7855">
              <w:t>ИАС АРХИТЕКТУРА</w:t>
            </w:r>
          </w:p>
        </w:tc>
        <w:tc>
          <w:tcPr>
            <w:tcW w:w="1275" w:type="dxa"/>
            <w:shd w:val="clear" w:color="auto" w:fill="auto"/>
          </w:tcPr>
          <w:p w:rsidR="00BF5AE7" w:rsidRPr="008D7B69" w:rsidRDefault="00BF5AE7" w:rsidP="00875F9C">
            <w:pPr>
              <w:jc w:val="center"/>
            </w:pPr>
            <w:r>
              <w:t>0,</w:t>
            </w:r>
            <w:r w:rsidRPr="008D7B69">
              <w:t>333</w:t>
            </w:r>
          </w:p>
        </w:tc>
      </w:tr>
      <w:tr w:rsidR="00BF5AE7" w:rsidRPr="000A7855" w:rsidTr="004E6217">
        <w:tc>
          <w:tcPr>
            <w:tcW w:w="557" w:type="dxa"/>
          </w:tcPr>
          <w:p w:rsidR="00BF5AE7" w:rsidRPr="00BF5AE7" w:rsidRDefault="00BF5AE7" w:rsidP="00917241">
            <w:r>
              <w:t>5.</w:t>
            </w:r>
          </w:p>
        </w:tc>
        <w:tc>
          <w:tcPr>
            <w:tcW w:w="4405" w:type="dxa"/>
            <w:gridSpan w:val="6"/>
            <w:shd w:val="clear" w:color="auto" w:fill="auto"/>
          </w:tcPr>
          <w:p w:rsidR="00BF5AE7" w:rsidRPr="008D7B69" w:rsidRDefault="00BF5AE7" w:rsidP="00875F9C">
            <w:r w:rsidRPr="008D7B69">
              <w:t>Синтезни пројекат Јавне зграде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F5AE7" w:rsidRPr="000A7855" w:rsidRDefault="00BF5AE7" w:rsidP="00875F9C">
            <w:r w:rsidRPr="000A7855">
              <w:t>ИАС АРХИТЕКТУРА</w:t>
            </w:r>
          </w:p>
        </w:tc>
        <w:tc>
          <w:tcPr>
            <w:tcW w:w="1275" w:type="dxa"/>
            <w:shd w:val="clear" w:color="auto" w:fill="auto"/>
          </w:tcPr>
          <w:p w:rsidR="00BF5AE7" w:rsidRPr="008D7B69" w:rsidRDefault="00BF5AE7" w:rsidP="00875F9C">
            <w:pPr>
              <w:jc w:val="center"/>
            </w:pPr>
            <w:r>
              <w:t>0,</w:t>
            </w:r>
            <w:r w:rsidRPr="008D7B69">
              <w:t>667</w:t>
            </w:r>
          </w:p>
        </w:tc>
      </w:tr>
      <w:tr w:rsidR="00BF5AE7" w:rsidRPr="000A7855" w:rsidTr="004E6217">
        <w:tc>
          <w:tcPr>
            <w:tcW w:w="10206" w:type="dxa"/>
            <w:gridSpan w:val="10"/>
          </w:tcPr>
          <w:p w:rsidR="00BF5AE7" w:rsidRPr="000A7855" w:rsidRDefault="00BF5AE7" w:rsidP="00917241">
            <w:pPr>
              <w:rPr>
                <w:b/>
              </w:rPr>
            </w:pPr>
            <w:r w:rsidRPr="000A7855">
              <w:rPr>
                <w:b/>
              </w:rPr>
              <w:t>Репрезентативне референце (минимално 5 не више од 10)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  <w:rPr>
                <w:iCs/>
              </w:rPr>
            </w:pPr>
            <w:r w:rsidRPr="00E741B6">
              <w:rPr>
                <w:iCs/>
              </w:rPr>
              <w:t xml:space="preserve">Милојковић А., Катанић Б..: Реализовани објекат „Best Western” хотел „My Place”, Ниш, 2006, Инвеститор: Gift shop 37.2 - "Randes cafe". Учешће на 25. Салону Архитектуре у Београду 2003, - пројекат, каталог п. 56; Тријенале архитектуре у Нишу 2006 - реализација, каталог п. 6 - награда Тријенала </w:t>
            </w:r>
            <w:r w:rsidRPr="00E741B6">
              <w:rPr>
                <w:color w:val="000000"/>
                <w:szCs w:val="22"/>
              </w:rPr>
              <w:t>(M92)*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</w:pPr>
            <w:r w:rsidRPr="00E741B6">
              <w:rPr>
                <w:iCs/>
              </w:rPr>
              <w:t>Милојковић А., Николић М.: Реализовани објекат „Анекс Медицинског факултета у Нишу“,</w:t>
            </w:r>
            <w:r w:rsidRPr="00E741B6">
              <w:t xml:space="preserve"> 2010., Инвеститор: Универзитет у Нишу - Медицински факултет. 33. Салон архитектуре у Београду 2011. каталог п. 50</w:t>
            </w:r>
            <w:r w:rsidRPr="00E741B6">
              <w:rPr>
                <w:color w:val="000000"/>
                <w:szCs w:val="22"/>
              </w:rPr>
              <w:t xml:space="preserve">; </w:t>
            </w:r>
            <w:r w:rsidRPr="00E741B6">
              <w:t xml:space="preserve">Тријенале архитектуре у Нишу 2012, реализација, каталог п. 9 - Велика награда Тријенала; </w:t>
            </w:r>
            <w:r w:rsidRPr="00E741B6">
              <w:rPr>
                <w:color w:val="000000"/>
                <w:szCs w:val="22"/>
              </w:rPr>
              <w:t>XII</w:t>
            </w:r>
            <w:r w:rsidRPr="00E741B6">
              <w:rPr>
                <w:color w:val="000000"/>
                <w:szCs w:val="22"/>
                <w:vertAlign w:val="superscript"/>
              </w:rPr>
              <w:t>th</w:t>
            </w:r>
            <w:r w:rsidRPr="00E741B6">
              <w:rPr>
                <w:color w:val="000000"/>
                <w:szCs w:val="22"/>
              </w:rPr>
              <w:t xml:space="preserve"> World Triennial of Architecture, INTERARCH ’12, Sofia, Bulgaria, 13-16. Мај, Каталог: Exibition - Competition of Architectural Projects and Built Works,  N</w:t>
            </w:r>
            <w:r w:rsidRPr="00E741B6">
              <w:rPr>
                <w:color w:val="000000"/>
                <w:szCs w:val="22"/>
                <w:u w:val="single"/>
                <w:vertAlign w:val="superscript"/>
              </w:rPr>
              <w:t>o</w:t>
            </w:r>
            <w:r w:rsidRPr="00E741B6">
              <w:rPr>
                <w:color w:val="000000"/>
                <w:szCs w:val="22"/>
              </w:rPr>
              <w:t xml:space="preserve"> 63, section I; Објекат публикован у међународном часопису </w:t>
            </w:r>
            <w:r w:rsidRPr="00E741B6">
              <w:rPr>
                <w:i/>
                <w:color w:val="000000"/>
                <w:szCs w:val="22"/>
              </w:rPr>
              <w:t>„Swisspеаrl Аrchitеcturе“</w:t>
            </w:r>
            <w:r w:rsidRPr="00E741B6">
              <w:rPr>
                <w:color w:val="000000"/>
                <w:szCs w:val="22"/>
              </w:rPr>
              <w:t xml:space="preserve">, Vol. 18, ISSN 1661-3260, Eternit AG, </w:t>
            </w:r>
            <w:bookmarkStart w:id="3" w:name="OLE_LINK6"/>
            <w:r w:rsidRPr="00E741B6">
              <w:rPr>
                <w:color w:val="000000"/>
                <w:szCs w:val="22"/>
              </w:rPr>
              <w:t>Niederurnen</w:t>
            </w:r>
            <w:bookmarkEnd w:id="3"/>
            <w:r w:rsidRPr="00E741B6">
              <w:rPr>
                <w:color w:val="000000"/>
                <w:szCs w:val="22"/>
              </w:rPr>
              <w:t>, Switzerland, 2013., pp. 40-41 (M21)*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</w:pPr>
            <w:r w:rsidRPr="00E741B6">
              <w:rPr>
                <w:iCs/>
              </w:rPr>
              <w:t>Милојковић А., Николић М.: Реализовани ентеријер „Анекс Медицинског факултета у Нишу“,</w:t>
            </w:r>
            <w:r w:rsidRPr="00E741B6">
              <w:t xml:space="preserve"> 2010., Инвеститор: Универзитет у Нишу - Медицински факултет. 33. Салон архитектуре у Београду 2011. каталог п. 84 </w:t>
            </w:r>
            <w:r w:rsidRPr="00E741B6">
              <w:rPr>
                <w:color w:val="000000"/>
                <w:szCs w:val="22"/>
              </w:rPr>
              <w:t xml:space="preserve">(M92)* 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</w:pPr>
            <w:r w:rsidRPr="00E741B6">
              <w:t xml:space="preserve">Милојковић А., Николић М.: </w:t>
            </w:r>
            <w:r w:rsidRPr="00E741B6">
              <w:rPr>
                <w:iCs/>
              </w:rPr>
              <w:t xml:space="preserve">Реализовани објекат </w:t>
            </w:r>
            <w:r w:rsidRPr="00E741B6">
              <w:t xml:space="preserve">„Пословно-производни комплекс Феникс ББ”, Горња Топоница,  Инвеститор:  Феникс ББ д.о.о., Ниш. 34. Салон архитектуре у Београду 2012. каталог п. 30 </w:t>
            </w:r>
            <w:r w:rsidRPr="00E741B6">
              <w:rPr>
                <w:color w:val="000000"/>
                <w:szCs w:val="22"/>
              </w:rPr>
              <w:t xml:space="preserve">(M92)* 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</w:pPr>
            <w:r w:rsidRPr="00E741B6">
              <w:t xml:space="preserve">Милојковић А.,: </w:t>
            </w:r>
            <w:r w:rsidRPr="00E741B6">
              <w:rPr>
                <w:iCs/>
              </w:rPr>
              <w:t xml:space="preserve">Реализовани објекат </w:t>
            </w:r>
            <w:r w:rsidRPr="00E741B6">
              <w:t xml:space="preserve">„Индивидуална стамбена зграда H Hоusе”, Ниш, Инвеститор:  И. Спасић, Ниш. 34. Салон архитектуре у Београду 2012. каталог п. 45 </w:t>
            </w:r>
            <w:r w:rsidRPr="00E741B6">
              <w:rPr>
                <w:color w:val="000000"/>
                <w:szCs w:val="22"/>
              </w:rPr>
              <w:t xml:space="preserve">(M92)* 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</w:pPr>
            <w:r w:rsidRPr="00E741B6">
              <w:rPr>
                <w:iCs/>
              </w:rPr>
              <w:t xml:space="preserve">Милојковић А., Василевска Љ., Николић М., Милановић Д., Антић М., Јанићијевић М.: „Идејно програмско решење рeкoнструкциje Дoмa вojскe у Нишу“. </w:t>
            </w:r>
            <w:r w:rsidRPr="00E741B6">
              <w:t xml:space="preserve">21. Међународни Салон урбанизма 2012., категорија 06 - конкурси, каталог 06-08 </w:t>
            </w:r>
            <w:r w:rsidRPr="00E741B6">
              <w:rPr>
                <w:color w:val="000000"/>
                <w:szCs w:val="22"/>
              </w:rPr>
              <w:t>(M23)*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</w:pPr>
            <w:r w:rsidRPr="00E741B6">
              <w:t xml:space="preserve">Mилojкoвић A., Никoлић M.: „Museum architecture and conversion: From paradigm to institutionalization of anti-museum“, Facta Universitatis, Series Architecture and Civil Engineering, University of Niš, Vol. 10. No 1, 2012. ISSN 0354 – 4605, UDC 727.7=111, DOI: 10.2298/FUACE1201069M, pp. 69 – 83 </w:t>
            </w:r>
            <w:r w:rsidRPr="00E741B6">
              <w:rPr>
                <w:color w:val="000000"/>
                <w:szCs w:val="22"/>
              </w:rPr>
              <w:t>(M24)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</w:pPr>
            <w:r w:rsidRPr="00E741B6">
              <w:t xml:space="preserve">Mилojкoвић A., Никoлић M.: „Renewal of preschool facilities in Serbia in the context of green building technologies“. Proceedings: First International Conference on Architecture and Urban Design (1-ICAUD), Tirana 19-21.04.2012. ISBN 9789928-135-01-8, Epoka University Press, pp. 1141–1148 </w:t>
            </w:r>
            <w:r w:rsidRPr="00E741B6">
              <w:rPr>
                <w:color w:val="000000"/>
                <w:szCs w:val="22"/>
              </w:rPr>
              <w:t>(M33)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</w:pPr>
            <w:r w:rsidRPr="00E741B6">
              <w:t xml:space="preserve">Милојковић А., Николић М.: „Rethinking Museum Architecture – Art Museum at the Beginning of the 21 Century“, Proceedings: I C A R 2 O 1 2 - International Conference on Architectural Research - (RE)writing history, Bucharest, 18-20.05.2012. ISBN 978-606-638-023-2, "Ion Mincu" Publishing House Bucharest </w:t>
            </w:r>
            <w:r w:rsidRPr="00E741B6">
              <w:rPr>
                <w:color w:val="000000"/>
                <w:szCs w:val="22"/>
              </w:rPr>
              <w:t>(M33)</w:t>
            </w:r>
          </w:p>
        </w:tc>
      </w:tr>
      <w:tr w:rsidR="00BF5AE7" w:rsidRPr="00E741B6" w:rsidTr="004E6217">
        <w:tc>
          <w:tcPr>
            <w:tcW w:w="557" w:type="dxa"/>
          </w:tcPr>
          <w:p w:rsidR="00BF5AE7" w:rsidRPr="000A7855" w:rsidRDefault="00BF5AE7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BF5AE7" w:rsidRPr="00E741B6" w:rsidRDefault="00BF5AE7" w:rsidP="00E741B6">
            <w:pPr>
              <w:jc w:val="both"/>
            </w:pPr>
            <w:r w:rsidRPr="00E741B6">
              <w:t xml:space="preserve">Mилojкoвић A., Никoлић M.: „Museum architecture at the beginning of the 21 century – from spectacular architectonic form to the “neutral” minimalism“. Proceedings: Innovation as a Function of Engineering Development, Niš, 25-26.11.2011. ISBN 978-86-80295-98-5, Унивeрзитeт у Нишу - ГАФ, pp. 247 – 252 </w:t>
            </w:r>
            <w:r w:rsidRPr="00E741B6">
              <w:rPr>
                <w:color w:val="000000"/>
                <w:szCs w:val="22"/>
              </w:rPr>
              <w:t>(M33)</w:t>
            </w:r>
          </w:p>
        </w:tc>
      </w:tr>
      <w:tr w:rsidR="00BF5AE7" w:rsidRPr="000A7855" w:rsidTr="004E6217">
        <w:tc>
          <w:tcPr>
            <w:tcW w:w="10206" w:type="dxa"/>
            <w:gridSpan w:val="10"/>
          </w:tcPr>
          <w:p w:rsidR="00BF5AE7" w:rsidRPr="000A7855" w:rsidRDefault="00BF5AE7" w:rsidP="00917241">
            <w:pPr>
              <w:rPr>
                <w:b/>
              </w:rPr>
            </w:pPr>
            <w:r w:rsidRPr="000A7855">
              <w:rPr>
                <w:b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BF5AE7" w:rsidRPr="000A7855" w:rsidTr="004E6217">
        <w:tc>
          <w:tcPr>
            <w:tcW w:w="4036" w:type="dxa"/>
            <w:gridSpan w:val="5"/>
          </w:tcPr>
          <w:p w:rsidR="00BF5AE7" w:rsidRPr="000A7855" w:rsidRDefault="00BF5AE7" w:rsidP="00917241">
            <w:r w:rsidRPr="000A7855">
              <w:t>Укупан број цитата</w:t>
            </w:r>
          </w:p>
        </w:tc>
        <w:tc>
          <w:tcPr>
            <w:tcW w:w="6170" w:type="dxa"/>
            <w:gridSpan w:val="5"/>
          </w:tcPr>
          <w:p w:rsidR="00BF5AE7" w:rsidRPr="000A7855" w:rsidRDefault="00BF5AE7" w:rsidP="00917241"/>
        </w:tc>
      </w:tr>
      <w:tr w:rsidR="00BF5AE7" w:rsidRPr="000A7855" w:rsidTr="004E6217">
        <w:tc>
          <w:tcPr>
            <w:tcW w:w="4036" w:type="dxa"/>
            <w:gridSpan w:val="5"/>
          </w:tcPr>
          <w:p w:rsidR="00BF5AE7" w:rsidRPr="000A7855" w:rsidRDefault="00BF5AE7" w:rsidP="00917241">
            <w:r w:rsidRPr="000A7855">
              <w:t>Укупан број радова са SCI (SSCI) листе</w:t>
            </w:r>
          </w:p>
        </w:tc>
        <w:tc>
          <w:tcPr>
            <w:tcW w:w="6170" w:type="dxa"/>
            <w:gridSpan w:val="5"/>
          </w:tcPr>
          <w:p w:rsidR="00BF5AE7" w:rsidRPr="000A7855" w:rsidRDefault="00BF5AE7" w:rsidP="00917241"/>
        </w:tc>
      </w:tr>
      <w:tr w:rsidR="00BF5AE7" w:rsidRPr="000A7855" w:rsidTr="004E6217">
        <w:tc>
          <w:tcPr>
            <w:tcW w:w="4036" w:type="dxa"/>
            <w:gridSpan w:val="5"/>
          </w:tcPr>
          <w:p w:rsidR="00BF5AE7" w:rsidRPr="000A7855" w:rsidRDefault="00BF5AE7" w:rsidP="00917241">
            <w:r w:rsidRPr="000A7855">
              <w:t>Тренутно учешће на пројектима</w:t>
            </w:r>
          </w:p>
        </w:tc>
        <w:tc>
          <w:tcPr>
            <w:tcW w:w="4328" w:type="dxa"/>
            <w:gridSpan w:val="3"/>
          </w:tcPr>
          <w:p w:rsidR="00BF5AE7" w:rsidRPr="00E741B6" w:rsidRDefault="00BF5AE7" w:rsidP="00E741B6">
            <w:r w:rsidRPr="000A7855">
              <w:t xml:space="preserve">Домаћи: </w:t>
            </w:r>
            <w:r>
              <w:t>1</w:t>
            </w:r>
          </w:p>
        </w:tc>
        <w:tc>
          <w:tcPr>
            <w:tcW w:w="1842" w:type="dxa"/>
            <w:gridSpan w:val="2"/>
          </w:tcPr>
          <w:p w:rsidR="00BF5AE7" w:rsidRPr="000A7855" w:rsidRDefault="00BF5AE7" w:rsidP="00917241">
            <w:r w:rsidRPr="000A7855">
              <w:t>Међународни</w:t>
            </w:r>
          </w:p>
        </w:tc>
      </w:tr>
      <w:tr w:rsidR="00BF5AE7" w:rsidRPr="000A7855" w:rsidTr="004E6217">
        <w:tc>
          <w:tcPr>
            <w:tcW w:w="1758" w:type="dxa"/>
            <w:gridSpan w:val="2"/>
          </w:tcPr>
          <w:p w:rsidR="00BF5AE7" w:rsidRPr="000A7855" w:rsidRDefault="00BF5AE7" w:rsidP="00917241">
            <w:r w:rsidRPr="000A7855">
              <w:t xml:space="preserve">Усавршавања </w:t>
            </w:r>
          </w:p>
        </w:tc>
        <w:tc>
          <w:tcPr>
            <w:tcW w:w="8448" w:type="dxa"/>
            <w:gridSpan w:val="8"/>
          </w:tcPr>
          <w:p w:rsidR="00BF5AE7" w:rsidRPr="000A7855" w:rsidRDefault="00BF5AE7" w:rsidP="00917241"/>
        </w:tc>
      </w:tr>
      <w:tr w:rsidR="00BF5AE7" w:rsidRPr="000A7855" w:rsidTr="004E6217">
        <w:tc>
          <w:tcPr>
            <w:tcW w:w="10206" w:type="dxa"/>
            <w:gridSpan w:val="10"/>
          </w:tcPr>
          <w:p w:rsidR="00BF5AE7" w:rsidRPr="00E741B6" w:rsidRDefault="00BF5AE7" w:rsidP="00E741B6">
            <w:pPr>
              <w:jc w:val="both"/>
            </w:pPr>
            <w:r w:rsidRPr="000A7855">
              <w:t>Други подаци које сматрате релевантним: Добитник више од десет награда и признања на архитектонским конкурсима, салонима и изложбама, као и Велике награде Тријенала у Нишу 2012. г. и Гoдишње нaгрaде Удружења Aрхитeкaтa Србиje зa нajуспeшниje рeaлизoвaнo дeлo из свих oблaсти aрхитeктурe зa 2010. гoдину</w:t>
            </w:r>
          </w:p>
        </w:tc>
      </w:tr>
      <w:tr w:rsidR="00BF5AE7" w:rsidRPr="000A7855" w:rsidTr="004E6217">
        <w:tc>
          <w:tcPr>
            <w:tcW w:w="10206" w:type="dxa"/>
            <w:gridSpan w:val="10"/>
          </w:tcPr>
          <w:p w:rsidR="00BF5AE7" w:rsidRPr="00E741B6" w:rsidRDefault="00BF5AE7" w:rsidP="00457981">
            <w:pPr>
              <w:jc w:val="both"/>
              <w:rPr>
                <w:sz w:val="18"/>
                <w:szCs w:val="18"/>
                <w:highlight w:val="yellow"/>
              </w:rPr>
            </w:pPr>
            <w:r w:rsidRPr="00B14674">
              <w:rPr>
                <w:b/>
                <w:bCs/>
                <w:sz w:val="18"/>
                <w:szCs w:val="18"/>
              </w:rPr>
              <w:t>Напомена:</w:t>
            </w:r>
            <w:r w:rsidRPr="00B1467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14674">
              <w:rPr>
                <w:rFonts w:ascii="Tahoma" w:hAnsi="Tahoma" w:cs="Tahoma"/>
                <w:b/>
                <w:bCs/>
              </w:rPr>
              <w:t>*</w:t>
            </w:r>
            <w:r w:rsidRPr="00B14674">
              <w:rPr>
                <w:sz w:val="18"/>
                <w:szCs w:val="18"/>
              </w:rPr>
              <w:t xml:space="preserve"> На основу Ближих критеријума за избор у звање наставника, које је усвојио Сенат Универзитета у Нишу од 31.03.2008.год., а посебно на основу Ближих критеријума за избор у звање наставника у пољу теничко – технолошких наука и то од члана 21 – 27.</w:t>
            </w:r>
          </w:p>
        </w:tc>
      </w:tr>
      <w:bookmarkEnd w:id="0"/>
      <w:bookmarkEnd w:id="1"/>
    </w:tbl>
    <w:p w:rsidR="00525668" w:rsidRPr="000A7855" w:rsidRDefault="00525668" w:rsidP="001A5835"/>
    <w:sectPr w:rsidR="00525668" w:rsidRPr="000A7855" w:rsidSect="004E6217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534DD"/>
    <w:rsid w:val="000A7855"/>
    <w:rsid w:val="000F52B4"/>
    <w:rsid w:val="001A5835"/>
    <w:rsid w:val="001C6297"/>
    <w:rsid w:val="002D1879"/>
    <w:rsid w:val="0033052C"/>
    <w:rsid w:val="00375EE6"/>
    <w:rsid w:val="003B3832"/>
    <w:rsid w:val="003D1FB8"/>
    <w:rsid w:val="003D4BEE"/>
    <w:rsid w:val="00457981"/>
    <w:rsid w:val="00476F4E"/>
    <w:rsid w:val="004A4C8F"/>
    <w:rsid w:val="004E6217"/>
    <w:rsid w:val="00506EBC"/>
    <w:rsid w:val="00525668"/>
    <w:rsid w:val="00560E3E"/>
    <w:rsid w:val="005B4A65"/>
    <w:rsid w:val="005C4F7D"/>
    <w:rsid w:val="0067783B"/>
    <w:rsid w:val="006B7129"/>
    <w:rsid w:val="006E09F2"/>
    <w:rsid w:val="006E17CC"/>
    <w:rsid w:val="00711603"/>
    <w:rsid w:val="007E23EA"/>
    <w:rsid w:val="007F0EB6"/>
    <w:rsid w:val="007F21E4"/>
    <w:rsid w:val="0087649C"/>
    <w:rsid w:val="008E544F"/>
    <w:rsid w:val="0093015B"/>
    <w:rsid w:val="00A1010E"/>
    <w:rsid w:val="00A33713"/>
    <w:rsid w:val="00A70717"/>
    <w:rsid w:val="00AF77D5"/>
    <w:rsid w:val="00B0626D"/>
    <w:rsid w:val="00B079AC"/>
    <w:rsid w:val="00B14674"/>
    <w:rsid w:val="00B22A8D"/>
    <w:rsid w:val="00B47D29"/>
    <w:rsid w:val="00BA4AD6"/>
    <w:rsid w:val="00BB6ECA"/>
    <w:rsid w:val="00BF5AE7"/>
    <w:rsid w:val="00DD1FB5"/>
    <w:rsid w:val="00E30BAB"/>
    <w:rsid w:val="00E7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2014-01-08T18:33:00Z</dcterms:created>
  <dcterms:modified xsi:type="dcterms:W3CDTF">2014-01-08T18:33:00Z</dcterms:modified>
</cp:coreProperties>
</file>