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C073A7" w:rsidP="00575336">
      <w:pPr>
        <w:rPr>
          <w:bCs/>
          <w:sz w:val="22"/>
          <w:szCs w:val="22"/>
        </w:rPr>
      </w:pPr>
      <w:r>
        <w:rPr>
          <w:b/>
          <w:bCs/>
          <w:sz w:val="24"/>
          <w:szCs w:val="24"/>
        </w:rPr>
        <w:t>Table</w:t>
      </w:r>
      <w:r w:rsidR="00575336" w:rsidRPr="004731C6">
        <w:rPr>
          <w:b/>
          <w:bCs/>
          <w:sz w:val="24"/>
          <w:szCs w:val="24"/>
        </w:rPr>
        <w:t xml:space="preserve"> 5.</w:t>
      </w:r>
      <w:r w:rsidR="004731C6" w:rsidRPr="004731C6">
        <w:rPr>
          <w:b/>
          <w:bCs/>
          <w:sz w:val="24"/>
          <w:szCs w:val="24"/>
        </w:rPr>
        <w:t>1</w:t>
      </w:r>
      <w:r w:rsidR="00575336" w:rsidRPr="004731C6">
        <w:rPr>
          <w:b/>
          <w:bCs/>
          <w:sz w:val="24"/>
          <w:szCs w:val="24"/>
        </w:rPr>
        <w:t xml:space="preserve"> </w:t>
      </w:r>
      <w:r w:rsidRPr="00C073A7">
        <w:rPr>
          <w:bCs/>
          <w:sz w:val="24"/>
          <w:szCs w:val="24"/>
        </w:rPr>
        <w:t>Course</w:t>
      </w:r>
      <w:r>
        <w:rPr>
          <w:bCs/>
          <w:sz w:val="22"/>
          <w:szCs w:val="22"/>
        </w:rPr>
        <w:t xml:space="preserve"> specification to doctoral study programs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4361"/>
        <w:gridCol w:w="2835"/>
        <w:gridCol w:w="2978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17D3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name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: </w:t>
            </w:r>
            <w:r w:rsidR="006E38FA" w:rsidRPr="006E38FA">
              <w:rPr>
                <w:b/>
                <w:sz w:val="22"/>
                <w:szCs w:val="22"/>
                <w:lang w:val="en-GB"/>
              </w:rPr>
              <w:t>Eco-efficiency of water systems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BE1F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Teacher or teachers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6E38FA">
              <w:rPr>
                <w:b/>
                <w:bCs/>
                <w:sz w:val="22"/>
                <w:szCs w:val="22"/>
              </w:rPr>
              <w:t xml:space="preserve"> </w:t>
            </w:r>
            <w:hyperlink r:id="rId6" w:history="1">
              <w:r w:rsidR="00BE1F55" w:rsidRPr="00683EE1">
                <w:rPr>
                  <w:rStyle w:val="Hyperlink"/>
                  <w:b/>
                  <w:bCs/>
                  <w:sz w:val="22"/>
                  <w:szCs w:val="22"/>
                </w:rPr>
                <w:t xml:space="preserve">Todorović </w:t>
              </w:r>
              <w:r w:rsidR="006E38FA" w:rsidRPr="00683EE1">
                <w:rPr>
                  <w:rStyle w:val="Hyperlink"/>
                  <w:b/>
                  <w:bCs/>
                  <w:sz w:val="22"/>
                  <w:szCs w:val="22"/>
                </w:rPr>
                <w:t xml:space="preserve">R. </w:t>
              </w:r>
              <w:r w:rsidR="00BE1F55" w:rsidRPr="00683EE1">
                <w:rPr>
                  <w:rStyle w:val="Hyperlink"/>
                  <w:b/>
                  <w:bCs/>
                  <w:sz w:val="22"/>
                  <w:szCs w:val="22"/>
                </w:rPr>
                <w:t>Mladen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073A7" w:rsidRDefault="00C073A7" w:rsidP="00C073A7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Course status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Elective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C073A7" w:rsidP="00C17D3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ECTS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073A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Precondition courses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None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Educational goal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6E38FA" w:rsidRPr="00FC7808" w:rsidRDefault="006E38FA" w:rsidP="006E38FA">
            <w:pPr>
              <w:rPr>
                <w:bCs/>
                <w:sz w:val="22"/>
                <w:szCs w:val="22"/>
                <w:lang w:val="en-US"/>
              </w:rPr>
            </w:pPr>
            <w:r w:rsidRPr="00FC7808">
              <w:rPr>
                <w:bCs/>
                <w:sz w:val="22"/>
                <w:szCs w:val="22"/>
                <w:lang w:val="en-US"/>
              </w:rPr>
              <w:t xml:space="preserve">The course focuses on the </w:t>
            </w:r>
            <w:r>
              <w:rPr>
                <w:bCs/>
                <w:sz w:val="22"/>
                <w:szCs w:val="22"/>
                <w:lang w:val="en-US"/>
              </w:rPr>
              <w:t>eco-efficiency of water systems and uptake of new technologies for the improvement of system performances from economic and environmental point of view</w:t>
            </w:r>
            <w:r w:rsidRPr="00FC7808">
              <w:rPr>
                <w:bCs/>
                <w:sz w:val="22"/>
                <w:szCs w:val="22"/>
                <w:lang w:val="en-US"/>
              </w:rPr>
              <w:t xml:space="preserve">.   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4731C6" w:rsidRPr="004731C6" w:rsidRDefault="00C073A7" w:rsidP="009172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Educational outcomes </w:t>
            </w:r>
          </w:p>
          <w:p w:rsidR="0057533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  <w:p w:rsidR="006E38FA" w:rsidRPr="00FC7808" w:rsidRDefault="006E38FA" w:rsidP="006E38FA">
            <w:pPr>
              <w:rPr>
                <w:bCs/>
                <w:sz w:val="22"/>
                <w:szCs w:val="22"/>
                <w:lang w:val="en-US"/>
              </w:rPr>
            </w:pPr>
            <w:r w:rsidRPr="00FC7808">
              <w:rPr>
                <w:bCs/>
                <w:sz w:val="22"/>
                <w:szCs w:val="22"/>
                <w:lang w:val="en-US"/>
              </w:rPr>
              <w:t xml:space="preserve">Capability to design </w:t>
            </w:r>
            <w:r>
              <w:rPr>
                <w:bCs/>
                <w:sz w:val="22"/>
                <w:szCs w:val="22"/>
                <w:lang w:val="en-US"/>
              </w:rPr>
              <w:t xml:space="preserve">a water supply chain and value mapping of a water system and to analyze its eco-efficiency performance.  </w:t>
            </w:r>
            <w:r w:rsidRPr="00FC7808"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:rsidR="00C073A7" w:rsidRPr="004731C6" w:rsidRDefault="00C073A7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A92997" w:rsidRDefault="00C073A7" w:rsidP="00917241">
            <w:pPr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content</w:t>
            </w:r>
            <w:r w:rsidRPr="004731C6">
              <w:rPr>
                <w:i/>
                <w:iCs/>
                <w:sz w:val="22"/>
                <w:szCs w:val="22"/>
              </w:rPr>
              <w:t xml:space="preserve"> </w:t>
            </w:r>
          </w:p>
          <w:p w:rsidR="00C073A7" w:rsidRPr="00C073A7" w:rsidRDefault="00C073A7" w:rsidP="00917241">
            <w:pPr>
              <w:rPr>
                <w:iCs/>
                <w:sz w:val="22"/>
                <w:szCs w:val="22"/>
              </w:rPr>
            </w:pPr>
          </w:p>
          <w:p w:rsidR="006E38FA" w:rsidRPr="00FC7808" w:rsidRDefault="006E38FA" w:rsidP="006E38FA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1) The concept of eco-efficiency and its applicability at different scales.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</w:p>
          <w:p w:rsidR="006E38FA" w:rsidRPr="00FC7808" w:rsidRDefault="006E38FA" w:rsidP="006E38FA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6E38FA" w:rsidRPr="00FC7808" w:rsidRDefault="006E38FA" w:rsidP="006E38FA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Meso</w:t>
            </w:r>
            <w:proofErr w:type="spellEnd"/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-level eco-efficiency analysis framework and tools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.</w:t>
            </w:r>
          </w:p>
          <w:p w:rsidR="006E38FA" w:rsidRPr="00FC7808" w:rsidRDefault="006E38FA" w:rsidP="006E38FA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</w:p>
          <w:p w:rsidR="006E38FA" w:rsidRPr="00FC7808" w:rsidRDefault="006E38FA" w:rsidP="006E38FA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3) Development of eco-efficiency indicators and technologies assessment.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Methods of evaluation (LCA).</w:t>
            </w:r>
            <w:proofErr w:type="gramEnd"/>
          </w:p>
          <w:p w:rsidR="006E38FA" w:rsidRPr="00FC7808" w:rsidRDefault="006E38FA" w:rsidP="006E38FA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6E38FA" w:rsidRPr="00FC7808" w:rsidRDefault="006E38FA" w:rsidP="006E38FA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4) Systemic Environmental Analysis Tool (SEAT) and water supply chain mapping. </w:t>
            </w:r>
          </w:p>
          <w:p w:rsidR="006E38FA" w:rsidRPr="00FC7808" w:rsidRDefault="006E38FA" w:rsidP="006E38FA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6E38FA" w:rsidRDefault="006E38FA" w:rsidP="006E38FA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 w:rsidRPr="00E14E63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5)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Economic Evaluation Analysis Tool (EVAT) and value chain mapping.</w:t>
            </w:r>
          </w:p>
          <w:p w:rsidR="006E38FA" w:rsidRDefault="006E38FA" w:rsidP="006E38FA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6E38FA" w:rsidRDefault="006E38FA" w:rsidP="006E38FA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6) Eco-efficiency assessment of irrigation systems. </w:t>
            </w:r>
            <w:proofErr w:type="gramStart"/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Examples of application.</w:t>
            </w:r>
            <w:proofErr w:type="gramEnd"/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Literature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6E38FA" w:rsidRPr="001E2152" w:rsidRDefault="006E38FA" w:rsidP="006E38FA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Pr="001E2152">
              <w:rPr>
                <w:bCs/>
                <w:sz w:val="22"/>
                <w:szCs w:val="22"/>
                <w:lang w:val="en-US"/>
              </w:rPr>
              <w:t xml:space="preserve">Muller, K. and A. Sturm (2001). Standardized Eco-efficiency Indicators, </w:t>
            </w:r>
            <w:proofErr w:type="spellStart"/>
            <w:r w:rsidRPr="001E2152">
              <w:rPr>
                <w:bCs/>
                <w:sz w:val="22"/>
                <w:szCs w:val="22"/>
                <w:lang w:val="en-US"/>
              </w:rPr>
              <w:t>Ellipson</w:t>
            </w:r>
            <w:proofErr w:type="spellEnd"/>
            <w:r w:rsidRPr="001E2152">
              <w:rPr>
                <w:bCs/>
                <w:sz w:val="22"/>
                <w:szCs w:val="22"/>
                <w:lang w:val="en-US"/>
              </w:rPr>
              <w:t xml:space="preserve"> AG, Basel, Swiss, 72p.</w:t>
            </w:r>
          </w:p>
          <w:p w:rsidR="006E38FA" w:rsidRPr="001E2152" w:rsidRDefault="006E38FA" w:rsidP="006E38FA">
            <w:pPr>
              <w:rPr>
                <w:bCs/>
                <w:sz w:val="22"/>
                <w:szCs w:val="22"/>
                <w:lang w:val="en-US"/>
              </w:rPr>
            </w:pPr>
          </w:p>
          <w:p w:rsidR="006E38FA" w:rsidRPr="001E2152" w:rsidRDefault="006E38FA" w:rsidP="006E38FA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1E2152">
              <w:rPr>
                <w:sz w:val="22"/>
                <w:szCs w:val="22"/>
              </w:rPr>
              <w:t>Samekto, C., A.G. Kendarto, N. Rullihandia, T. Sutedjo (2003). Concept of eco-efficiency for water infrastructure development in Indonesia. Ministry of National Development and Planning, Indonesia, 60p.</w:t>
            </w:r>
          </w:p>
          <w:p w:rsidR="006E38FA" w:rsidRPr="001E2152" w:rsidRDefault="006E38FA" w:rsidP="006E38FA">
            <w:pPr>
              <w:rPr>
                <w:bCs/>
                <w:sz w:val="22"/>
                <w:szCs w:val="22"/>
                <w:lang w:val="en-US"/>
              </w:rPr>
            </w:pPr>
          </w:p>
          <w:p w:rsidR="006E38FA" w:rsidRPr="001E2152" w:rsidRDefault="006E38FA" w:rsidP="006E38FA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3. </w:t>
            </w:r>
            <w:proofErr w:type="spellStart"/>
            <w:r w:rsidRPr="001E2152">
              <w:rPr>
                <w:bCs/>
                <w:sz w:val="22"/>
                <w:szCs w:val="22"/>
                <w:lang w:val="en-US"/>
              </w:rPr>
              <w:t>Todorovic</w:t>
            </w:r>
            <w:proofErr w:type="spellEnd"/>
            <w:r w:rsidRPr="001E2152">
              <w:rPr>
                <w:bCs/>
                <w:sz w:val="22"/>
                <w:szCs w:val="22"/>
                <w:lang w:val="en-US"/>
              </w:rPr>
              <w:t xml:space="preserve">, M., D. </w:t>
            </w:r>
            <w:proofErr w:type="spellStart"/>
            <w:r w:rsidRPr="001E2152">
              <w:rPr>
                <w:bCs/>
                <w:sz w:val="22"/>
                <w:szCs w:val="22"/>
                <w:lang w:val="en-US"/>
              </w:rPr>
              <w:t>Assimacopoulos</w:t>
            </w:r>
            <w:proofErr w:type="spellEnd"/>
            <w:r w:rsidRPr="001E2152">
              <w:rPr>
                <w:bCs/>
                <w:sz w:val="22"/>
                <w:szCs w:val="22"/>
                <w:lang w:val="en-US"/>
              </w:rPr>
              <w:t xml:space="preserve">, D. </w:t>
            </w:r>
            <w:proofErr w:type="spellStart"/>
            <w:r w:rsidRPr="001E2152">
              <w:rPr>
                <w:bCs/>
                <w:sz w:val="22"/>
                <w:szCs w:val="22"/>
                <w:lang w:val="en-US"/>
              </w:rPr>
              <w:t>Zaccaria</w:t>
            </w:r>
            <w:proofErr w:type="spellEnd"/>
            <w:r w:rsidRPr="001E2152">
              <w:rPr>
                <w:bCs/>
                <w:sz w:val="22"/>
                <w:szCs w:val="22"/>
                <w:lang w:val="en-US"/>
              </w:rPr>
              <w:t xml:space="preserve">, A. </w:t>
            </w:r>
            <w:proofErr w:type="spellStart"/>
            <w:r w:rsidRPr="001E2152">
              <w:rPr>
                <w:bCs/>
                <w:sz w:val="22"/>
                <w:szCs w:val="22"/>
                <w:lang w:val="en-US"/>
              </w:rPr>
              <w:t>Scardigno</w:t>
            </w:r>
            <w:proofErr w:type="spellEnd"/>
            <w:r w:rsidRPr="001E2152">
              <w:rPr>
                <w:bCs/>
                <w:sz w:val="22"/>
                <w:szCs w:val="22"/>
                <w:lang w:val="en-US"/>
              </w:rPr>
              <w:t xml:space="preserve"> (2013), “Assessing the eco-efficiency of the </w:t>
            </w:r>
            <w:proofErr w:type="spellStart"/>
            <w:r w:rsidRPr="001E2152">
              <w:rPr>
                <w:bCs/>
                <w:sz w:val="22"/>
                <w:szCs w:val="22"/>
                <w:lang w:val="en-US"/>
              </w:rPr>
              <w:t>Sinistra</w:t>
            </w:r>
            <w:proofErr w:type="spellEnd"/>
            <w:r w:rsidRPr="001E215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52">
              <w:rPr>
                <w:bCs/>
                <w:sz w:val="22"/>
                <w:szCs w:val="22"/>
                <w:lang w:val="en-US"/>
              </w:rPr>
              <w:t>Ofanto</w:t>
            </w:r>
            <w:proofErr w:type="spellEnd"/>
            <w:r w:rsidRPr="001E2152">
              <w:rPr>
                <w:bCs/>
                <w:sz w:val="22"/>
                <w:szCs w:val="22"/>
                <w:lang w:val="en-US"/>
              </w:rPr>
              <w:t xml:space="preserve"> Irrigation Scheme”, Proc. 8</w:t>
            </w:r>
            <w:r w:rsidRPr="001E2152">
              <w:rPr>
                <w:bCs/>
                <w:sz w:val="22"/>
                <w:szCs w:val="22"/>
                <w:vertAlign w:val="superscript"/>
                <w:lang w:val="en-US"/>
              </w:rPr>
              <w:t>th</w:t>
            </w:r>
            <w:r w:rsidRPr="001E2152">
              <w:rPr>
                <w:bCs/>
                <w:sz w:val="22"/>
                <w:szCs w:val="22"/>
                <w:lang w:val="en-US"/>
              </w:rPr>
              <w:t xml:space="preserve"> EWRA Int. Conf., Porto (Portugal), 9p. </w:t>
            </w:r>
          </w:p>
          <w:p w:rsidR="006E38FA" w:rsidRPr="001E2152" w:rsidRDefault="006E38FA" w:rsidP="006E38FA">
            <w:pPr>
              <w:rPr>
                <w:bCs/>
                <w:sz w:val="22"/>
                <w:szCs w:val="22"/>
                <w:lang w:val="en-US"/>
              </w:rPr>
            </w:pPr>
          </w:p>
          <w:p w:rsidR="006E38FA" w:rsidRPr="001E2152" w:rsidRDefault="006E38FA" w:rsidP="006E3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1E2152">
              <w:rPr>
                <w:sz w:val="22"/>
                <w:szCs w:val="22"/>
              </w:rPr>
              <w:t xml:space="preserve">ECOWATER project (2012), Meso-level eco-efficiency indicators to assess technologies &amp; their uptake in water use sectors, </w:t>
            </w:r>
            <w:r w:rsidRPr="003757C7">
              <w:rPr>
                <w:sz w:val="22"/>
                <w:szCs w:val="22"/>
              </w:rPr>
              <w:t>http://environ.chemeng.ntua.gr/ecowater/</w:t>
            </w:r>
            <w:r w:rsidRPr="001E2152">
              <w:rPr>
                <w:sz w:val="22"/>
                <w:szCs w:val="22"/>
              </w:rPr>
              <w:t xml:space="preserve"> 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3757C7" w:rsidRPr="005E3298" w:rsidTr="00C220FE">
        <w:tc>
          <w:tcPr>
            <w:tcW w:w="4361" w:type="dxa"/>
          </w:tcPr>
          <w:p w:rsidR="003757C7" w:rsidRPr="005E3298" w:rsidRDefault="003757C7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/>
                <w:bCs/>
                <w:sz w:val="22"/>
                <w:szCs w:val="22"/>
              </w:rPr>
              <w:t>Number of active teaching classes (weekly)</w:t>
            </w:r>
          </w:p>
        </w:tc>
        <w:tc>
          <w:tcPr>
            <w:tcW w:w="2835" w:type="dxa"/>
          </w:tcPr>
          <w:p w:rsidR="003757C7" w:rsidRPr="00370231" w:rsidRDefault="003757C7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Lectures</w:t>
            </w:r>
            <w:r w:rsidRPr="005E3298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78" w:type="dxa"/>
          </w:tcPr>
          <w:p w:rsidR="003757C7" w:rsidRPr="005E3298" w:rsidRDefault="003757C7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Study research work</w:t>
            </w:r>
            <w:r w:rsidRPr="005E3298">
              <w:rPr>
                <w:bCs/>
                <w:sz w:val="22"/>
                <w:szCs w:val="22"/>
              </w:rPr>
              <w:t>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3757C7" w:rsidRDefault="003757C7" w:rsidP="00C073A7">
            <w:pPr>
              <w:rPr>
                <w:b/>
                <w:bCs/>
                <w:sz w:val="22"/>
                <w:szCs w:val="22"/>
              </w:rPr>
            </w:pPr>
          </w:p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Teaching methods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6E38FA" w:rsidRDefault="006E38FA" w:rsidP="006E38FA">
            <w:pPr>
              <w:rPr>
                <w:sz w:val="22"/>
                <w:szCs w:val="22"/>
                <w:lang w:val="en-US"/>
              </w:rPr>
            </w:pPr>
            <w:r w:rsidRPr="007F4249">
              <w:rPr>
                <w:sz w:val="22"/>
                <w:szCs w:val="22"/>
                <w:lang w:val="en-US"/>
              </w:rPr>
              <w:t>Presentation of theor</w:t>
            </w:r>
            <w:r>
              <w:rPr>
                <w:sz w:val="22"/>
                <w:szCs w:val="22"/>
                <w:lang w:val="en-US"/>
              </w:rPr>
              <w:t>eti</w:t>
            </w:r>
            <w:r w:rsidRPr="007F4249">
              <w:rPr>
                <w:sz w:val="22"/>
                <w:szCs w:val="22"/>
                <w:lang w:val="en-US"/>
              </w:rPr>
              <w:t>cal concepts and their explanation</w:t>
            </w:r>
            <w:r>
              <w:rPr>
                <w:sz w:val="22"/>
                <w:szCs w:val="22"/>
                <w:lang w:val="en-US"/>
              </w:rPr>
              <w:t xml:space="preserve"> (theory)</w:t>
            </w:r>
            <w:r w:rsidRPr="007F4249">
              <w:rPr>
                <w:sz w:val="22"/>
                <w:szCs w:val="22"/>
                <w:lang w:val="en-US"/>
              </w:rPr>
              <w:t>.</w:t>
            </w:r>
          </w:p>
          <w:p w:rsidR="006E38FA" w:rsidRDefault="006E38FA" w:rsidP="006E38F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Introduction to SEAT and EVAT tools and their capabilities (demonstration)</w:t>
            </w:r>
          </w:p>
          <w:p w:rsidR="00A92997" w:rsidRPr="004731C6" w:rsidRDefault="006E38FA" w:rsidP="006E38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Guided practical work: Water supply and value chain mapping and eco-efficiency assessment of a water system.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C073A7" w:rsidP="0091724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Knowledge evaluation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maximum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100</w:t>
            </w:r>
            <w:r>
              <w:rPr>
                <w:b/>
                <w:bCs/>
                <w:sz w:val="22"/>
                <w:szCs w:val="22"/>
              </w:rPr>
              <w:t xml:space="preserve"> points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>)</w:t>
            </w:r>
          </w:p>
          <w:p w:rsidR="003757C7" w:rsidRPr="00370231" w:rsidRDefault="003757C7" w:rsidP="003757C7">
            <w:pPr>
              <w:jc w:val="both"/>
              <w:rPr>
                <w:b/>
                <w:iCs/>
                <w:sz w:val="22"/>
                <w:szCs w:val="22"/>
              </w:rPr>
            </w:pPr>
            <w:r w:rsidRPr="00370231">
              <w:rPr>
                <w:b/>
                <w:iCs/>
                <w:sz w:val="22"/>
                <w:szCs w:val="22"/>
              </w:rPr>
              <w:t>Pre-examination obligations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  <w:r w:rsidRPr="00370231">
              <w:rPr>
                <w:b/>
                <w:sz w:val="22"/>
                <w:szCs w:val="22"/>
              </w:rPr>
              <w:t xml:space="preserve">                  Final exam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</w:p>
          <w:p w:rsidR="003757C7" w:rsidRPr="00370231" w:rsidRDefault="003757C7" w:rsidP="003757C7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</w:rPr>
              <w:t>Lecture attendance</w:t>
            </w:r>
            <w:r w:rsidRPr="00370231">
              <w:rPr>
                <w:b/>
                <w:sz w:val="22"/>
                <w:szCs w:val="22"/>
              </w:rPr>
              <w:t xml:space="preserve">                           10    </w:t>
            </w:r>
            <w:r w:rsidRPr="00370231">
              <w:rPr>
                <w:sz w:val="22"/>
                <w:szCs w:val="22"/>
              </w:rPr>
              <w:t xml:space="preserve">                    Oral part of the exam</w:t>
            </w:r>
            <w:r w:rsidRPr="00370231">
              <w:rPr>
                <w:b/>
                <w:sz w:val="22"/>
                <w:szCs w:val="22"/>
              </w:rPr>
              <w:t xml:space="preserve">       30</w:t>
            </w:r>
          </w:p>
          <w:p w:rsidR="003757C7" w:rsidRPr="00370231" w:rsidRDefault="003757C7" w:rsidP="003757C7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rFonts w:eastAsia="ArialMT"/>
                <w:sz w:val="22"/>
                <w:szCs w:val="22"/>
                <w:lang w:val="en-US" w:eastAsia="en-US"/>
              </w:rPr>
              <w:t>Colloquium exam</w:t>
            </w:r>
            <w:r w:rsidRPr="00370231">
              <w:rPr>
                <w:sz w:val="22"/>
                <w:szCs w:val="22"/>
              </w:rPr>
              <w:t xml:space="preserve">                             </w:t>
            </w:r>
            <w:r w:rsidRPr="00370231">
              <w:rPr>
                <w:b/>
                <w:sz w:val="22"/>
                <w:szCs w:val="22"/>
              </w:rPr>
              <w:t>30</w:t>
            </w:r>
          </w:p>
          <w:p w:rsidR="003757C7" w:rsidRPr="00370231" w:rsidRDefault="003757C7" w:rsidP="003757C7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</w:rPr>
              <w:t>Term paper</w:t>
            </w:r>
            <w:r w:rsidRPr="00370231">
              <w:rPr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  <w:r w:rsidRPr="00370231">
              <w:rPr>
                <w:b/>
                <w:sz w:val="22"/>
                <w:szCs w:val="22"/>
              </w:rPr>
              <w:t>0</w:t>
            </w:r>
            <w:r w:rsidRPr="00370231">
              <w:rPr>
                <w:sz w:val="22"/>
                <w:szCs w:val="22"/>
              </w:rPr>
              <w:t xml:space="preserve">                     </w:t>
            </w:r>
          </w:p>
          <w:p w:rsidR="003757C7" w:rsidRPr="003757C7" w:rsidRDefault="003757C7" w:rsidP="003757C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507AF"/>
    <w:rsid w:val="001B6B36"/>
    <w:rsid w:val="001F2A84"/>
    <w:rsid w:val="00346EE8"/>
    <w:rsid w:val="003757C7"/>
    <w:rsid w:val="00382F5E"/>
    <w:rsid w:val="00394CB0"/>
    <w:rsid w:val="004028EC"/>
    <w:rsid w:val="004731C6"/>
    <w:rsid w:val="00575336"/>
    <w:rsid w:val="005C0A0D"/>
    <w:rsid w:val="005C64B1"/>
    <w:rsid w:val="006819F5"/>
    <w:rsid w:val="00683EE1"/>
    <w:rsid w:val="00694613"/>
    <w:rsid w:val="0069705E"/>
    <w:rsid w:val="006E38FA"/>
    <w:rsid w:val="006E64E6"/>
    <w:rsid w:val="007E19C5"/>
    <w:rsid w:val="008C3404"/>
    <w:rsid w:val="008E544F"/>
    <w:rsid w:val="00911AFD"/>
    <w:rsid w:val="00952D98"/>
    <w:rsid w:val="00963C99"/>
    <w:rsid w:val="00A12661"/>
    <w:rsid w:val="00A92997"/>
    <w:rsid w:val="00B079AC"/>
    <w:rsid w:val="00B52C95"/>
    <w:rsid w:val="00BE1F55"/>
    <w:rsid w:val="00C073A7"/>
    <w:rsid w:val="00C17D32"/>
    <w:rsid w:val="00C42B8C"/>
    <w:rsid w:val="00D30162"/>
    <w:rsid w:val="00FD4AE5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6E38FA"/>
    <w:pPr>
      <w:keepNext/>
      <w:widowControl/>
      <w:numPr>
        <w:ilvl w:val="1"/>
        <w:numId w:val="1"/>
      </w:numPr>
      <w:suppressAutoHyphens/>
      <w:autoSpaceDE/>
      <w:autoSpaceDN/>
      <w:adjustRightInd/>
      <w:outlineLvl w:val="1"/>
    </w:pPr>
    <w:rPr>
      <w:rFonts w:ascii="Comic Sans MS" w:hAnsi="Comic Sans MS"/>
      <w:b/>
      <w:sz w:val="24"/>
      <w:lang w:val="fr-F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6E38FA"/>
    <w:rPr>
      <w:rFonts w:ascii="Comic Sans MS" w:eastAsia="Times New Roman" w:hAnsi="Comic Sans MS" w:cs="Times New Roman"/>
      <w:b/>
      <w:sz w:val="24"/>
      <w:szCs w:val="20"/>
      <w:lang w:val="fr-FR" w:eastAsia="ar-SA"/>
    </w:rPr>
  </w:style>
  <w:style w:type="character" w:styleId="Hyperlink">
    <w:name w:val="Hyperlink"/>
    <w:basedOn w:val="DefaultParagraphFont"/>
    <w:uiPriority w:val="99"/>
    <w:unhideWhenUsed/>
    <w:rsid w:val="006E38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DOS%20He/45.%20Mladen%20R.%20Todorovic,%20redovni%20profesor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21</cp:revision>
  <cp:lastPrinted>2013-07-18T08:39:00Z</cp:lastPrinted>
  <dcterms:created xsi:type="dcterms:W3CDTF">2013-07-12T16:36:00Z</dcterms:created>
  <dcterms:modified xsi:type="dcterms:W3CDTF">2014-01-13T00:05:00Z</dcterms:modified>
</cp:coreProperties>
</file>