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3A3C11" w:rsidRDefault="00575336" w:rsidP="00C17D32">
            <w:pPr>
              <w:rPr>
                <w:sz w:val="22"/>
                <w:szCs w:val="22"/>
                <w:lang w:val="sr-Cyrl-CS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3A3C11">
              <w:rPr>
                <w:b/>
                <w:bCs/>
                <w:sz w:val="22"/>
                <w:szCs w:val="22"/>
                <w:lang w:val="sr-Cyrl-CS"/>
              </w:rPr>
              <w:t>Одабрана поглавља из хидраулике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3A3C11" w:rsidRDefault="00575336" w:rsidP="003A3C1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  <w:r w:rsidR="003A3C11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hyperlink r:id="rId6" w:history="1">
              <w:r w:rsidR="003A3C11" w:rsidRPr="00350AC0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Аранђеловић С. Драган</w:t>
              </w:r>
            </w:hyperlink>
            <w:r w:rsidR="003A3C11">
              <w:rPr>
                <w:b/>
                <w:bCs/>
                <w:sz w:val="22"/>
                <w:szCs w:val="22"/>
                <w:lang w:val="sr-Cyrl-CS"/>
              </w:rPr>
              <w:t xml:space="preserve">, </w:t>
            </w:r>
            <w:hyperlink r:id="rId7" w:history="1">
              <w:r w:rsidR="003A3C11" w:rsidRPr="00350AC0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Благојевић С. Борислава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42B8C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Изборни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ЕСПБ: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3A3C11" w:rsidRPr="003A3C11" w:rsidRDefault="003A3C11" w:rsidP="003A3C11">
            <w:pPr>
              <w:jc w:val="both"/>
              <w:rPr>
                <w:sz w:val="22"/>
                <w:szCs w:val="22"/>
                <w:lang w:val="ru-RU"/>
              </w:rPr>
            </w:pPr>
            <w:r w:rsidRPr="003A3C11">
              <w:rPr>
                <w:sz w:val="22"/>
                <w:szCs w:val="22"/>
                <w:lang w:val="ru-RU"/>
              </w:rPr>
              <w:t>Савладавање основних једначина одржања у ламинарном и турбулентном струјању нестишљивих флуида и неустаљеног течења у отвореним токовима.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Default="003A3C11" w:rsidP="00C17D32">
            <w:pPr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242BF">
              <w:rPr>
                <w:sz w:val="22"/>
                <w:szCs w:val="22"/>
                <w:lang w:val="sr-Cyrl-CS"/>
              </w:rPr>
              <w:t xml:space="preserve">Предмет омогићава да се студенти оспособе и могу да примене савремене  </w:t>
            </w:r>
            <w:r w:rsidRPr="003242BF">
              <w:rPr>
                <w:sz w:val="22"/>
                <w:szCs w:val="22"/>
                <w:lang w:val="ru-RU"/>
              </w:rPr>
              <w:t>методе анализе неустањеног течења у отвореним токовима</w:t>
            </w:r>
            <w:r w:rsidRPr="003242BF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3A3C11" w:rsidRPr="004731C6" w:rsidRDefault="003A3C11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3A3C11" w:rsidRPr="003242BF" w:rsidRDefault="003A3C11" w:rsidP="003A3C11">
            <w:pPr>
              <w:jc w:val="both"/>
              <w:rPr>
                <w:sz w:val="22"/>
                <w:szCs w:val="22"/>
                <w:lang w:val="ru-RU"/>
              </w:rPr>
            </w:pPr>
            <w:r w:rsidRPr="003242BF">
              <w:rPr>
                <w:sz w:val="22"/>
                <w:szCs w:val="22"/>
                <w:lang w:val="ru-RU"/>
              </w:rPr>
              <w:t xml:space="preserve">Основна једначина одржања масе (интегрална и диференцијална).  Основна једначина одржања количине кретања (интегрална и диференцијална, инерцијална сила). Основна једначина одржања укупне енергије и механичке енергије. Везе између напона и деформација: </w:t>
            </w:r>
            <w:r w:rsidRPr="003242BF">
              <w:rPr>
                <w:sz w:val="22"/>
                <w:szCs w:val="22"/>
              </w:rPr>
              <w:t>Navier</w:t>
            </w:r>
            <w:r w:rsidRPr="003242BF">
              <w:rPr>
                <w:sz w:val="22"/>
                <w:szCs w:val="22"/>
                <w:lang w:val="ru-RU"/>
              </w:rPr>
              <w:t>-</w:t>
            </w:r>
            <w:r w:rsidRPr="003242BF">
              <w:rPr>
                <w:sz w:val="22"/>
                <w:szCs w:val="22"/>
              </w:rPr>
              <w:t>Stokes</w:t>
            </w:r>
            <w:r w:rsidRPr="003242BF">
              <w:rPr>
                <w:sz w:val="22"/>
                <w:szCs w:val="22"/>
                <w:lang w:val="ru-RU"/>
              </w:rPr>
              <w:t xml:space="preserve">-ове једначине. </w:t>
            </w:r>
            <w:r w:rsidRPr="003242BF">
              <w:rPr>
                <w:sz w:val="22"/>
                <w:szCs w:val="22"/>
              </w:rPr>
              <w:t>T</w:t>
            </w:r>
            <w:r w:rsidRPr="003242BF">
              <w:rPr>
                <w:sz w:val="22"/>
                <w:szCs w:val="22"/>
                <w:lang w:val="ru-RU"/>
              </w:rPr>
              <w:t>урбуленциј</w:t>
            </w:r>
            <w:r w:rsidRPr="003242BF">
              <w:rPr>
                <w:sz w:val="22"/>
                <w:szCs w:val="22"/>
              </w:rPr>
              <w:t>a</w:t>
            </w:r>
            <w:r w:rsidRPr="003242BF">
              <w:rPr>
                <w:sz w:val="22"/>
                <w:szCs w:val="22"/>
                <w:lang w:val="ru-RU"/>
              </w:rPr>
              <w:t xml:space="preserve">.  Ламинарно и турбулентно струјање. Осредњавање величина у турбулентном струјању. </w:t>
            </w:r>
            <w:r w:rsidRPr="003242BF">
              <w:rPr>
                <w:sz w:val="22"/>
                <w:szCs w:val="22"/>
              </w:rPr>
              <w:t>Reynolds</w:t>
            </w:r>
            <w:r w:rsidRPr="003242BF">
              <w:rPr>
                <w:sz w:val="22"/>
                <w:szCs w:val="22"/>
                <w:lang w:val="ru-RU"/>
              </w:rPr>
              <w:t>-ова једначина. Модели турбуленције.</w:t>
            </w:r>
          </w:p>
          <w:p w:rsidR="003A3C11" w:rsidRPr="003242BF" w:rsidRDefault="003A3C11" w:rsidP="003A3C11">
            <w:pPr>
              <w:jc w:val="both"/>
              <w:rPr>
                <w:sz w:val="22"/>
                <w:szCs w:val="22"/>
              </w:rPr>
            </w:pPr>
            <w:r w:rsidRPr="003242BF">
              <w:rPr>
                <w:sz w:val="22"/>
                <w:szCs w:val="22"/>
                <w:lang w:val="ru-RU"/>
              </w:rPr>
              <w:t xml:space="preserve">Устаљено и неустаљено течење у отвореним токовима. Симулациони модели. </w:t>
            </w:r>
            <w:r w:rsidRPr="003242BF">
              <w:rPr>
                <w:sz w:val="22"/>
                <w:szCs w:val="22"/>
              </w:rPr>
              <w:t>Неустаљено тече</w:t>
            </w:r>
            <w:r w:rsidRPr="003242BF">
              <w:rPr>
                <w:sz w:val="22"/>
                <w:szCs w:val="22"/>
                <w:lang w:val="sr-Cyrl-CS"/>
              </w:rPr>
              <w:t>њ</w:t>
            </w:r>
            <w:r w:rsidRPr="003242BF">
              <w:rPr>
                <w:sz w:val="22"/>
                <w:szCs w:val="22"/>
              </w:rPr>
              <w:t>е. Нумеричке методе за решава</w:t>
            </w:r>
            <w:r w:rsidRPr="003242BF">
              <w:rPr>
                <w:sz w:val="22"/>
                <w:szCs w:val="22"/>
                <w:lang w:val="sr-Cyrl-CS"/>
              </w:rPr>
              <w:t>њ</w:t>
            </w:r>
            <w:r w:rsidRPr="003242BF">
              <w:rPr>
                <w:sz w:val="22"/>
                <w:szCs w:val="22"/>
              </w:rPr>
              <w:t>е једначина неуста</w:t>
            </w:r>
            <w:r w:rsidRPr="003242BF">
              <w:rPr>
                <w:sz w:val="22"/>
                <w:szCs w:val="22"/>
                <w:lang w:val="sr-Cyrl-CS"/>
              </w:rPr>
              <w:t>љ</w:t>
            </w:r>
            <w:r w:rsidRPr="003242BF">
              <w:rPr>
                <w:sz w:val="22"/>
                <w:szCs w:val="22"/>
              </w:rPr>
              <w:t>еног тече</w:t>
            </w:r>
            <w:r w:rsidRPr="003242BF">
              <w:rPr>
                <w:sz w:val="22"/>
                <w:szCs w:val="22"/>
                <w:lang w:val="sr-Cyrl-CS"/>
              </w:rPr>
              <w:t>њ</w:t>
            </w:r>
            <w:r w:rsidRPr="003242BF">
              <w:rPr>
                <w:sz w:val="22"/>
                <w:szCs w:val="22"/>
              </w:rPr>
              <w:t>а. По</w:t>
            </w:r>
            <w:r w:rsidRPr="003242BF">
              <w:rPr>
                <w:sz w:val="22"/>
                <w:szCs w:val="22"/>
                <w:lang w:val="sr-Cyrl-CS"/>
              </w:rPr>
              <w:t>ч</w:t>
            </w:r>
            <w:r w:rsidRPr="003242BF">
              <w:rPr>
                <w:sz w:val="22"/>
                <w:szCs w:val="22"/>
              </w:rPr>
              <w:t>етни и контурни услови. Стабилност нумеричких рачунских шема за прорачун неуста</w:t>
            </w:r>
            <w:r w:rsidRPr="003242BF">
              <w:rPr>
                <w:sz w:val="22"/>
                <w:szCs w:val="22"/>
                <w:lang w:val="sr-Cyrl-CS"/>
              </w:rPr>
              <w:t>љ</w:t>
            </w:r>
            <w:r w:rsidRPr="003242BF">
              <w:rPr>
                <w:sz w:val="22"/>
                <w:szCs w:val="22"/>
              </w:rPr>
              <w:t>еног тече</w:t>
            </w:r>
            <w:r w:rsidRPr="003242BF">
              <w:rPr>
                <w:sz w:val="22"/>
                <w:szCs w:val="22"/>
                <w:lang w:val="sr-Cyrl-CS"/>
              </w:rPr>
              <w:t>њ</w:t>
            </w:r>
            <w:r w:rsidRPr="003242BF">
              <w:rPr>
                <w:sz w:val="22"/>
                <w:szCs w:val="22"/>
              </w:rPr>
              <w:t>а.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3A3C11" w:rsidRPr="003242BF" w:rsidRDefault="003A3C11" w:rsidP="003A3C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1. </w:t>
            </w:r>
            <w:r w:rsidRPr="003242BF">
              <w:rPr>
                <w:sz w:val="22"/>
                <w:szCs w:val="22"/>
                <w:lang w:val="ru-RU"/>
              </w:rPr>
              <w:t xml:space="preserve">Георгије Хајдин (2002): Механика флуида, књига прва, основе. Грађевински факултет Београд; </w:t>
            </w:r>
          </w:p>
          <w:p w:rsidR="003A3C11" w:rsidRDefault="003A3C11" w:rsidP="003A3C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ru-RU"/>
              </w:rPr>
              <w:t xml:space="preserve">2. </w:t>
            </w:r>
            <w:r w:rsidRPr="003242BF">
              <w:rPr>
                <w:sz w:val="22"/>
                <w:szCs w:val="22"/>
                <w:lang w:val="ru-RU"/>
              </w:rPr>
              <w:t>Георгије Хајдин (2002): Механика флуида, књига друга, увођење у хидраулику. Грађевински факултет Београд;</w:t>
            </w:r>
          </w:p>
          <w:p w:rsidR="003A3C11" w:rsidRPr="003A3C11" w:rsidRDefault="003A3C11" w:rsidP="003A3C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242BF">
              <w:rPr>
                <w:bCs/>
                <w:sz w:val="22"/>
                <w:szCs w:val="22"/>
                <w:lang w:val="sr-Cyrl-CS"/>
              </w:rPr>
              <w:t>3.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3242BF">
              <w:rPr>
                <w:bCs/>
                <w:sz w:val="22"/>
                <w:szCs w:val="22"/>
                <w:lang w:val="sr-Cyrl-CS"/>
              </w:rPr>
              <w:t>Регулација река, Речна хидраулика и морфологија, Миодраг Б.Јовановић, Грађевински факултет Београд, 2002.</w:t>
            </w:r>
          </w:p>
          <w:p w:rsidR="003A3C11" w:rsidRPr="003242BF" w:rsidRDefault="003A3C11" w:rsidP="003A3C11">
            <w:pPr>
              <w:jc w:val="both"/>
              <w:rPr>
                <w:sz w:val="22"/>
                <w:szCs w:val="22"/>
                <w:lang w:val="sr-Cyrl-CS"/>
              </w:rPr>
            </w:pPr>
            <w:r w:rsidRPr="003242BF">
              <w:rPr>
                <w:sz w:val="22"/>
                <w:szCs w:val="22"/>
                <w:lang w:val="sr-Cyrl-CS"/>
              </w:rPr>
              <w:t xml:space="preserve">4.  </w:t>
            </w:r>
            <w:r w:rsidRPr="003242BF">
              <w:rPr>
                <w:sz w:val="22"/>
                <w:szCs w:val="22"/>
              </w:rPr>
              <w:t>Knudsen</w:t>
            </w:r>
            <w:r w:rsidRPr="003242BF">
              <w:rPr>
                <w:sz w:val="22"/>
                <w:szCs w:val="22"/>
                <w:lang w:val="sr-Cyrl-CS"/>
              </w:rPr>
              <w:t xml:space="preserve">, </w:t>
            </w:r>
            <w:r w:rsidRPr="003242BF">
              <w:rPr>
                <w:sz w:val="22"/>
                <w:szCs w:val="22"/>
              </w:rPr>
              <w:t>J</w:t>
            </w:r>
            <w:r w:rsidRPr="003242BF">
              <w:rPr>
                <w:sz w:val="22"/>
                <w:szCs w:val="22"/>
                <w:lang w:val="sr-Cyrl-CS"/>
              </w:rPr>
              <w:t>.</w:t>
            </w:r>
            <w:r w:rsidRPr="003242BF">
              <w:rPr>
                <w:sz w:val="22"/>
                <w:szCs w:val="22"/>
              </w:rPr>
              <w:t>G</w:t>
            </w:r>
            <w:r w:rsidRPr="003242BF">
              <w:rPr>
                <w:sz w:val="22"/>
                <w:szCs w:val="22"/>
                <w:lang w:val="sr-Cyrl-CS"/>
              </w:rPr>
              <w:t xml:space="preserve">. </w:t>
            </w:r>
            <w:r w:rsidRPr="003242BF">
              <w:rPr>
                <w:sz w:val="22"/>
                <w:szCs w:val="22"/>
              </w:rPr>
              <w:t>i</w:t>
            </w:r>
            <w:r w:rsidRPr="003242BF">
              <w:rPr>
                <w:sz w:val="22"/>
                <w:szCs w:val="22"/>
                <w:lang w:val="sr-Cyrl-CS"/>
              </w:rPr>
              <w:t xml:space="preserve"> </w:t>
            </w:r>
            <w:r w:rsidRPr="003242BF">
              <w:rPr>
                <w:sz w:val="22"/>
                <w:szCs w:val="22"/>
              </w:rPr>
              <w:t>D</w:t>
            </w:r>
            <w:r w:rsidRPr="003242BF">
              <w:rPr>
                <w:sz w:val="22"/>
                <w:szCs w:val="22"/>
                <w:lang w:val="sr-Cyrl-CS"/>
              </w:rPr>
              <w:t>.</w:t>
            </w:r>
            <w:r w:rsidRPr="003242BF">
              <w:rPr>
                <w:sz w:val="22"/>
                <w:szCs w:val="22"/>
              </w:rPr>
              <w:t>L</w:t>
            </w:r>
            <w:r w:rsidRPr="003242BF">
              <w:rPr>
                <w:sz w:val="22"/>
                <w:szCs w:val="22"/>
                <w:lang w:val="sr-Cyrl-CS"/>
              </w:rPr>
              <w:t xml:space="preserve">. </w:t>
            </w:r>
            <w:r w:rsidRPr="003242BF">
              <w:rPr>
                <w:sz w:val="22"/>
                <w:szCs w:val="22"/>
              </w:rPr>
              <w:t>Katz</w:t>
            </w:r>
            <w:r w:rsidRPr="003242BF">
              <w:rPr>
                <w:sz w:val="22"/>
                <w:szCs w:val="22"/>
                <w:lang w:val="sr-Cyrl-CS"/>
              </w:rPr>
              <w:t xml:space="preserve"> (1958): </w:t>
            </w:r>
            <w:r w:rsidRPr="003242BF">
              <w:rPr>
                <w:sz w:val="22"/>
                <w:szCs w:val="22"/>
              </w:rPr>
              <w:t>Fluid</w:t>
            </w:r>
            <w:r w:rsidRPr="003242BF">
              <w:rPr>
                <w:sz w:val="22"/>
                <w:szCs w:val="22"/>
                <w:lang w:val="sr-Cyrl-CS"/>
              </w:rPr>
              <w:t xml:space="preserve"> </w:t>
            </w:r>
            <w:r w:rsidRPr="003242BF">
              <w:rPr>
                <w:sz w:val="22"/>
                <w:szCs w:val="22"/>
              </w:rPr>
              <w:t>Dynamics</w:t>
            </w:r>
            <w:r w:rsidRPr="003242BF">
              <w:rPr>
                <w:sz w:val="22"/>
                <w:szCs w:val="22"/>
                <w:lang w:val="sr-Cyrl-CS"/>
              </w:rPr>
              <w:t xml:space="preserve"> </w:t>
            </w:r>
            <w:r w:rsidRPr="003242BF">
              <w:rPr>
                <w:sz w:val="22"/>
                <w:szCs w:val="22"/>
              </w:rPr>
              <w:t>and</w:t>
            </w:r>
            <w:r w:rsidRPr="003242BF">
              <w:rPr>
                <w:sz w:val="22"/>
                <w:szCs w:val="22"/>
                <w:lang w:val="sr-Cyrl-CS"/>
              </w:rPr>
              <w:t xml:space="preserve"> </w:t>
            </w:r>
            <w:r w:rsidRPr="003242BF">
              <w:rPr>
                <w:sz w:val="22"/>
                <w:szCs w:val="22"/>
              </w:rPr>
              <w:t>Heat</w:t>
            </w:r>
            <w:r w:rsidRPr="003242BF">
              <w:rPr>
                <w:sz w:val="22"/>
                <w:szCs w:val="22"/>
                <w:lang w:val="sr-Cyrl-CS"/>
              </w:rPr>
              <w:t xml:space="preserve"> </w:t>
            </w:r>
            <w:r w:rsidRPr="003242BF">
              <w:rPr>
                <w:sz w:val="22"/>
                <w:szCs w:val="22"/>
              </w:rPr>
              <w:t>Transfer</w:t>
            </w:r>
            <w:r w:rsidRPr="003242BF">
              <w:rPr>
                <w:sz w:val="22"/>
                <w:szCs w:val="22"/>
                <w:lang w:val="sr-Cyrl-CS"/>
              </w:rPr>
              <w:t xml:space="preserve">. </w:t>
            </w:r>
            <w:r w:rsidRPr="003242BF">
              <w:rPr>
                <w:sz w:val="22"/>
                <w:szCs w:val="22"/>
              </w:rPr>
              <w:t>McGraw</w:t>
            </w:r>
            <w:r w:rsidRPr="003242BF">
              <w:rPr>
                <w:sz w:val="22"/>
                <w:szCs w:val="22"/>
                <w:lang w:val="sr-Cyrl-CS"/>
              </w:rPr>
              <w:t>-</w:t>
            </w:r>
            <w:r w:rsidRPr="003242BF">
              <w:rPr>
                <w:sz w:val="22"/>
                <w:szCs w:val="22"/>
              </w:rPr>
              <w:t>Hill</w:t>
            </w:r>
            <w:r w:rsidRPr="003242BF">
              <w:rPr>
                <w:sz w:val="22"/>
                <w:szCs w:val="22"/>
                <w:lang w:val="sr-Cyrl-CS"/>
              </w:rPr>
              <w:t xml:space="preserve">; </w:t>
            </w:r>
            <w:r w:rsidRPr="003242BF">
              <w:rPr>
                <w:sz w:val="22"/>
                <w:szCs w:val="22"/>
              </w:rPr>
              <w:t>Liggett</w:t>
            </w:r>
            <w:r w:rsidRPr="003242BF">
              <w:rPr>
                <w:sz w:val="22"/>
                <w:szCs w:val="22"/>
                <w:lang w:val="sr-Cyrl-CS"/>
              </w:rPr>
              <w:t xml:space="preserve">, </w:t>
            </w:r>
            <w:r w:rsidRPr="003242BF">
              <w:rPr>
                <w:sz w:val="22"/>
                <w:szCs w:val="22"/>
              </w:rPr>
              <w:t>J</w:t>
            </w:r>
            <w:r w:rsidRPr="003242BF">
              <w:rPr>
                <w:sz w:val="22"/>
                <w:szCs w:val="22"/>
                <w:lang w:val="sr-Cyrl-CS"/>
              </w:rPr>
              <w:t>.</w:t>
            </w:r>
            <w:r w:rsidRPr="003242BF">
              <w:rPr>
                <w:sz w:val="22"/>
                <w:szCs w:val="22"/>
              </w:rPr>
              <w:t>A</w:t>
            </w:r>
            <w:r w:rsidRPr="003242BF">
              <w:rPr>
                <w:sz w:val="22"/>
                <w:szCs w:val="22"/>
                <w:lang w:val="sr-Cyrl-CS"/>
              </w:rPr>
              <w:t xml:space="preserve">. (1994): </w:t>
            </w:r>
          </w:p>
          <w:p w:rsidR="003A3C11" w:rsidRPr="003242BF" w:rsidRDefault="003A3C11" w:rsidP="003A3C11">
            <w:pPr>
              <w:jc w:val="both"/>
              <w:rPr>
                <w:sz w:val="22"/>
                <w:szCs w:val="22"/>
              </w:rPr>
            </w:pPr>
            <w:r w:rsidRPr="003242BF">
              <w:rPr>
                <w:sz w:val="22"/>
                <w:szCs w:val="22"/>
                <w:lang w:val="sr-Cyrl-CS"/>
              </w:rPr>
              <w:t xml:space="preserve">5.  </w:t>
            </w:r>
            <w:r w:rsidRPr="003242BF">
              <w:rPr>
                <w:sz w:val="22"/>
                <w:szCs w:val="22"/>
              </w:rPr>
              <w:t>Fluid</w:t>
            </w:r>
            <w:r w:rsidRPr="003242BF">
              <w:rPr>
                <w:sz w:val="22"/>
                <w:szCs w:val="22"/>
                <w:lang w:val="sr-Cyrl-CS"/>
              </w:rPr>
              <w:t xml:space="preserve"> </w:t>
            </w:r>
            <w:r w:rsidRPr="003242BF">
              <w:rPr>
                <w:sz w:val="22"/>
                <w:szCs w:val="22"/>
              </w:rPr>
              <w:t xml:space="preserve">Mechanics. McGraw-Hill; Munson, B.R., D.F. Young i T.H. Okiishi (2006): </w:t>
            </w:r>
          </w:p>
          <w:p w:rsidR="003A3C11" w:rsidRPr="003242BF" w:rsidRDefault="003A3C11" w:rsidP="003A3C11">
            <w:pPr>
              <w:jc w:val="both"/>
              <w:rPr>
                <w:sz w:val="22"/>
                <w:szCs w:val="22"/>
              </w:rPr>
            </w:pPr>
            <w:r w:rsidRPr="003242BF">
              <w:rPr>
                <w:sz w:val="22"/>
                <w:szCs w:val="22"/>
                <w:lang w:val="sr-Cyrl-CS"/>
              </w:rPr>
              <w:t xml:space="preserve">6.  </w:t>
            </w:r>
            <w:r w:rsidRPr="003242BF">
              <w:rPr>
                <w:sz w:val="22"/>
                <w:szCs w:val="22"/>
              </w:rPr>
              <w:t>Fundamentals of Fluid Mechanics, peto izdanje,  John Wiley and Sons.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1408E5" w:rsidRPr="004731C6" w:rsidTr="00C220FE">
        <w:tc>
          <w:tcPr>
            <w:tcW w:w="3391" w:type="dxa"/>
          </w:tcPr>
          <w:p w:rsidR="001408E5" w:rsidRPr="009921CD" w:rsidRDefault="001408E5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1408E5" w:rsidRPr="00677699" w:rsidRDefault="001408E5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 xml:space="preserve">Предавања: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92" w:type="dxa"/>
          </w:tcPr>
          <w:p w:rsidR="001408E5" w:rsidRPr="009921CD" w:rsidRDefault="001408E5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>Студијски истраживачки рад: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1408E5" w:rsidRDefault="001408E5" w:rsidP="005C0A0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3A3C11" w:rsidRPr="003242BF" w:rsidRDefault="003A3C11" w:rsidP="003A3C11">
            <w:pPr>
              <w:jc w:val="both"/>
              <w:rPr>
                <w:sz w:val="22"/>
                <w:szCs w:val="22"/>
                <w:lang w:val="sr-Cyrl-CS"/>
              </w:rPr>
            </w:pPr>
            <w:r w:rsidRPr="003242BF">
              <w:rPr>
                <w:sz w:val="22"/>
                <w:szCs w:val="22"/>
                <w:lang w:val="sr-Cyrl-CS"/>
              </w:rPr>
              <w:t>Предавања, семирарск</w:t>
            </w:r>
            <w:r w:rsidRPr="003242BF">
              <w:rPr>
                <w:sz w:val="22"/>
                <w:szCs w:val="22"/>
                <w:lang w:val="ru-RU"/>
              </w:rPr>
              <w:t xml:space="preserve">и рад (чија је израда заснована на датој литератури).  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1408E5" w:rsidRPr="009921CD" w:rsidRDefault="001408E5" w:rsidP="001408E5">
            <w:pPr>
              <w:tabs>
                <w:tab w:val="left" w:pos="3345"/>
              </w:tabs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1408E5" w:rsidRPr="009921CD" w:rsidRDefault="001408E5" w:rsidP="001408E5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 xml:space="preserve">активност у току предавања        </w:t>
            </w:r>
            <w:r>
              <w:rPr>
                <w:sz w:val="22"/>
                <w:szCs w:val="22"/>
              </w:rPr>
              <w:t xml:space="preserve"> </w:t>
            </w:r>
            <w:r w:rsidRPr="009921CD">
              <w:rPr>
                <w:b/>
                <w:sz w:val="22"/>
                <w:szCs w:val="22"/>
              </w:rPr>
              <w:t xml:space="preserve">10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>
              <w:rPr>
                <w:b/>
                <w:sz w:val="22"/>
                <w:szCs w:val="22"/>
              </w:rPr>
              <w:t>5</w:t>
            </w:r>
            <w:r w:rsidRPr="009921CD">
              <w:rPr>
                <w:b/>
                <w:sz w:val="22"/>
                <w:szCs w:val="22"/>
              </w:rPr>
              <w:t>0</w:t>
            </w:r>
          </w:p>
          <w:p w:rsidR="001408E5" w:rsidRPr="009921CD" w:rsidRDefault="001408E5" w:rsidP="001408E5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>семинарски рад</w:t>
            </w:r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sz w:val="22"/>
                <w:szCs w:val="22"/>
              </w:rPr>
              <w:t>4</w:t>
            </w:r>
            <w:r w:rsidRPr="009921CD">
              <w:rPr>
                <w:b/>
                <w:sz w:val="22"/>
                <w:szCs w:val="22"/>
              </w:rPr>
              <w:t>0</w:t>
            </w:r>
            <w:r w:rsidRPr="009921CD">
              <w:rPr>
                <w:sz w:val="22"/>
                <w:szCs w:val="22"/>
              </w:rPr>
              <w:t xml:space="preserve">                     </w:t>
            </w:r>
          </w:p>
          <w:p w:rsidR="001408E5" w:rsidRPr="001408E5" w:rsidRDefault="001408E5" w:rsidP="009172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184E"/>
    <w:multiLevelType w:val="hybridMultilevel"/>
    <w:tmpl w:val="2EDE77B8"/>
    <w:lvl w:ilvl="0" w:tplc="70340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120BC4"/>
    <w:rsid w:val="001408E5"/>
    <w:rsid w:val="001F2A84"/>
    <w:rsid w:val="00350AC0"/>
    <w:rsid w:val="00382F5E"/>
    <w:rsid w:val="003A3C11"/>
    <w:rsid w:val="004028EC"/>
    <w:rsid w:val="004731C6"/>
    <w:rsid w:val="00575336"/>
    <w:rsid w:val="005C0A0D"/>
    <w:rsid w:val="005C64B1"/>
    <w:rsid w:val="006819F5"/>
    <w:rsid w:val="00694613"/>
    <w:rsid w:val="0069705E"/>
    <w:rsid w:val="006E64E6"/>
    <w:rsid w:val="007E19C5"/>
    <w:rsid w:val="008C3404"/>
    <w:rsid w:val="008E544F"/>
    <w:rsid w:val="00911AFD"/>
    <w:rsid w:val="00952D98"/>
    <w:rsid w:val="00963C99"/>
    <w:rsid w:val="00A12661"/>
    <w:rsid w:val="00A92997"/>
    <w:rsid w:val="00B079AC"/>
    <w:rsid w:val="00B52C95"/>
    <w:rsid w:val="00C17D32"/>
    <w:rsid w:val="00C42B8C"/>
    <w:rsid w:val="00CA6C01"/>
    <w:rsid w:val="00D30162"/>
    <w:rsid w:val="00EA7137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3C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A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../P%209.3%20Knjiga%20Nastavnika%20DOS%20H/48.%20Borislava%20Blagojevic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DOS%20H/1.%20Dragan%20S.%20Arandjelovic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18</cp:revision>
  <cp:lastPrinted>2013-07-18T08:39:00Z</cp:lastPrinted>
  <dcterms:created xsi:type="dcterms:W3CDTF">2013-07-12T16:36:00Z</dcterms:created>
  <dcterms:modified xsi:type="dcterms:W3CDTF">2014-01-12T22:52:00Z</dcterms:modified>
</cp:coreProperties>
</file>